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E73" w:rsidRPr="008D2E73" w:rsidRDefault="008D2E73" w:rsidP="008D2E7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5"/>
          <w:szCs w:val="25"/>
          <w:lang w:eastAsia="ru-RU"/>
        </w:rPr>
      </w:pPr>
      <w:r w:rsidRPr="008D2E73">
        <w:rPr>
          <w:rFonts w:ascii="Times New Roman" w:eastAsia="Times New Roman" w:hAnsi="Times New Roman" w:cs="Times New Roman"/>
          <w:b/>
          <w:color w:val="000000"/>
          <w:spacing w:val="-2"/>
          <w:sz w:val="25"/>
          <w:szCs w:val="25"/>
          <w:lang w:eastAsia="ru-RU"/>
        </w:rPr>
        <w:t>Второй Всероссийский конкурс архитектурных и скульптурных произведений «Наше Отечество. Новый взгляд»</w:t>
      </w:r>
    </w:p>
    <w:p w:rsidR="008D2E73" w:rsidRPr="008D2E73" w:rsidRDefault="008D2E73" w:rsidP="008D2E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  <w:lang w:eastAsia="ru-RU"/>
        </w:rPr>
      </w:pPr>
    </w:p>
    <w:p w:rsidR="008D2E73" w:rsidRPr="008D2E73" w:rsidRDefault="008D2E73" w:rsidP="008D2E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</w:pPr>
      <w:r w:rsidRPr="008D2E73"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  <w:t>С 1 февраля 2011 года на территории Российской Федерации под эгидой Государственной Думы РФ и при поддержке: Министерства регионального развития РФ, Министерства культуры РФ, Министерства образования и науки РФ, Российской академии архитектуры и строительных наук, Российской академии художеств, Российской академии наук, Союза архитекторов России проводится конкурс «Наше Отечество. Новый взгляд».</w:t>
      </w:r>
    </w:p>
    <w:p w:rsidR="008D2E73" w:rsidRPr="008D2E73" w:rsidRDefault="008D2E73" w:rsidP="008D2E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</w:pPr>
      <w:r w:rsidRPr="008D2E73"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  <w:t xml:space="preserve">Организатор конкурса – Творческо-производственное объединение «Екатеринбургский художественный фонд» (город Екатеринбург). Конкурс проводится. Партнером конкурса является Государственный Эрмитаж. </w:t>
      </w:r>
    </w:p>
    <w:p w:rsidR="008D2E73" w:rsidRPr="008D2E73" w:rsidRDefault="008D2E73" w:rsidP="008D2E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</w:pPr>
      <w:r w:rsidRPr="008D2E73"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  <w:t xml:space="preserve">Конкурс «Наше Отечество. Новый взгляд» посвящен современному окружающему пространству российских городов и населенных пунктов, актуальным проблемам и перспективам его развития, возможностям реорганизации городской среды с учетом нравственной и воспитательной роли архитектуры и монументального искусства. </w:t>
      </w:r>
    </w:p>
    <w:p w:rsidR="008D2E73" w:rsidRPr="008D2E73" w:rsidRDefault="008D2E73" w:rsidP="008D2E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</w:pPr>
      <w:r w:rsidRPr="008D2E73"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  <w:t xml:space="preserve">К участию приглашаются архитекторы, скульпторы, дизайнеры, </w:t>
      </w:r>
      <w:proofErr w:type="spellStart"/>
      <w:r w:rsidRPr="008D2E73"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  <w:t>девелоперы</w:t>
      </w:r>
      <w:proofErr w:type="spellEnd"/>
      <w:r w:rsidRPr="008D2E73"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  <w:t xml:space="preserve">, инвесторы, студенты профильных вузов и средних специальных учебных заведений. В конкурсе два блока: профессиональный и молодежный. Народные и Почетные архитекторы СССР и России, Народные и Почетные художники СССР и России представляют свои произведения вне конкурса. Темы конкурса: жилье, место досуга и работы россиянина; окружающее пространство; духовная жизнь; память. </w:t>
      </w:r>
    </w:p>
    <w:p w:rsidR="008D2E73" w:rsidRPr="008D2E73" w:rsidRDefault="008D2E73" w:rsidP="008D2E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</w:pPr>
      <w:r w:rsidRPr="008D2E73"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  <w:t xml:space="preserve">Проекты будут рассматриваться для реальной реализации в регионах РФ. Лауреаты конкурса получат денежные премии и специальные награды от всех государственных и профессиональных структур, поддерживающих конкурс. </w:t>
      </w:r>
    </w:p>
    <w:p w:rsidR="008D2E73" w:rsidRPr="008D2E73" w:rsidRDefault="008D2E73" w:rsidP="008D2E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</w:pPr>
      <w:r w:rsidRPr="008D2E73"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  <w:t xml:space="preserve">Сопредседатели жюри конкурса: </w:t>
      </w:r>
    </w:p>
    <w:p w:rsidR="008D2E73" w:rsidRPr="008D2E73" w:rsidRDefault="008D2E73" w:rsidP="008D2E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</w:pPr>
      <w:r w:rsidRPr="008D2E73"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  <w:t xml:space="preserve">- </w:t>
      </w:r>
      <w:proofErr w:type="spellStart"/>
      <w:r w:rsidRPr="008D2E73"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  <w:t>Гнедовский</w:t>
      </w:r>
      <w:proofErr w:type="spellEnd"/>
      <w:r w:rsidRPr="008D2E73"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  <w:t xml:space="preserve"> Ю.П. – Почетный Президент Союза архитекторов России; </w:t>
      </w:r>
    </w:p>
    <w:p w:rsidR="008D2E73" w:rsidRPr="008D2E73" w:rsidRDefault="008D2E73" w:rsidP="008D2E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</w:pPr>
      <w:r w:rsidRPr="008D2E73"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  <w:t xml:space="preserve">- Церетели З.К. –  Президент Российской академии художеств; </w:t>
      </w:r>
    </w:p>
    <w:p w:rsidR="008D2E73" w:rsidRPr="008D2E73" w:rsidRDefault="008D2E73" w:rsidP="008D2E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</w:pPr>
      <w:r w:rsidRPr="008D2E73"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  <w:t xml:space="preserve">- </w:t>
      </w:r>
      <w:proofErr w:type="spellStart"/>
      <w:r w:rsidRPr="008D2E73"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  <w:t>Чубарьян</w:t>
      </w:r>
      <w:proofErr w:type="spellEnd"/>
      <w:r w:rsidRPr="008D2E73"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  <w:t xml:space="preserve"> А.О. –  директор Института всеобщей истории Российской академии наук.</w:t>
      </w:r>
    </w:p>
    <w:p w:rsidR="008D2E73" w:rsidRPr="008D2E73" w:rsidRDefault="008D2E73" w:rsidP="008D2E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</w:pPr>
      <w:r w:rsidRPr="008D2E73"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  <w:t xml:space="preserve">Работы от участников из 83 регионов Российской Федерации оргкомитет конкурса принимает в Екатеринбурге с 01.02.11 г. по 31.01.12 г. Весной 2012 г. состоится заседание жюри. </w:t>
      </w:r>
      <w:proofErr w:type="gramStart"/>
      <w:r w:rsidRPr="008D2E73"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  <w:t>Архитектурные проекты</w:t>
      </w:r>
      <w:proofErr w:type="gramEnd"/>
      <w:r w:rsidRPr="008D2E73"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  <w:t xml:space="preserve"> будут оцениваться по планшетам с графическими материалами и макетам, скульптурные произведения – по объемным эскизным моделям. Жюри определит номинантов на награды, будет сформирована итоговая экспозиция выставки. В июне 2012 г. в Центральном выставочном зале «Манеж», (г. Москва) пройдет финальная выставка. Доставку работ, выбранных на выставку в Москву, осуществляет оргкомитет конкурса «Наше Отечество. Новый взгляд». </w:t>
      </w:r>
    </w:p>
    <w:p w:rsidR="008D2E73" w:rsidRPr="008D2E73" w:rsidRDefault="008D2E73" w:rsidP="008D2E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</w:pPr>
      <w:r w:rsidRPr="008D2E73"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  <w:t xml:space="preserve">Из истории конкурса: В 2009-2010 году состоялся I Всероссийский конкурс скульптурных и архитектурных произведений «Наше Отечество», организованный ТПО «Екатеринбургский художественный фонд», </w:t>
      </w:r>
      <w:proofErr w:type="gramStart"/>
      <w:r w:rsidRPr="008D2E73"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  <w:t>г</w:t>
      </w:r>
      <w:proofErr w:type="gramEnd"/>
      <w:r w:rsidRPr="008D2E73"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  <w:t>. Екатеринбург. Конкурс проводился под эгидой Совета Федерации, при поддержке Российской академии художеств, Российской академии архитектуры и строительных наук, Российской академии наук, Главного управления воспитательной работы Вооруженных сил РФ, комитета по культуре и комитета по делам национальностей Государственной думы. В конкурсе приняли участие профессиональные архитекторы, скульпторы и студенты творческих ВУЗов из 70 субъектов РФ и 4 иностранных государств (соотечественники из США, Израиля, Казахстана и Украины), из 105 городов России, ближнего и дальнего зарубежья. Всего около 400 авторов и авторских коллективов. В июне 2010 г. на итоговой выставке в ЦВЗ «Манеж» (г. Москва) победителям были вручены специальные призы от всех структур, поддерживающих конкурс, и денежные премии. Благодаря участию в</w:t>
      </w:r>
      <w:proofErr w:type="gramStart"/>
      <w:r w:rsidRPr="008D2E73"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  <w:t xml:space="preserve"> П</w:t>
      </w:r>
      <w:proofErr w:type="gramEnd"/>
      <w:r w:rsidRPr="008D2E73"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  <w:t>ервом конкурсе «Наше Отечество», многие российские архитекторы и скульпторы реализовали свои масштабные проекты в разных регионах России.</w:t>
      </w:r>
    </w:p>
    <w:p w:rsidR="008D2E73" w:rsidRPr="008D2E73" w:rsidRDefault="008D2E73" w:rsidP="008D2E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10"/>
          <w:szCs w:val="10"/>
          <w:lang w:eastAsia="ru-RU"/>
        </w:rPr>
      </w:pPr>
    </w:p>
    <w:p w:rsidR="008D2E73" w:rsidRPr="008D2E73" w:rsidRDefault="008D2E73" w:rsidP="008D2E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</w:pPr>
      <w:r w:rsidRPr="00103FF7"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  <w:t>По вопросам участия обращаться</w:t>
      </w:r>
      <w:r w:rsidRPr="008D2E73"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  <w:t>:</w:t>
      </w:r>
      <w:r w:rsidRPr="00103FF7"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  <w:t xml:space="preserve"> </w:t>
      </w:r>
      <w:r w:rsidRPr="008D2E73"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  <w:t xml:space="preserve">Оргкомитет конкурса «Наше Отечество. Новый взгляд» тел.: (343) 243-27-03, 240-28-27; </w:t>
      </w:r>
      <w:proofErr w:type="spellStart"/>
      <w:r w:rsidRPr="008D2E73"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  <w:t>моб</w:t>
      </w:r>
      <w:proofErr w:type="spellEnd"/>
      <w:r w:rsidRPr="008D2E73"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  <w:t>. (343) 201-30-38,</w:t>
      </w:r>
      <w:r w:rsidRPr="00103FF7"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  <w:t xml:space="preserve"> </w:t>
      </w:r>
      <w:r w:rsidRPr="008D2E73"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  <w:t>Факс: (343) 243-27-03</w:t>
      </w:r>
    </w:p>
    <w:p w:rsidR="008D2E73" w:rsidRPr="008D2E73" w:rsidRDefault="008D2E73" w:rsidP="008D2E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</w:pPr>
      <w:r w:rsidRPr="008D2E73"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  <w:t xml:space="preserve">E-mail: </w:t>
      </w:r>
      <w:hyperlink r:id="rId4" w:history="1">
        <w:r w:rsidRPr="00103FF7">
          <w:rPr>
            <w:rFonts w:ascii="Times New Roman" w:eastAsia="Times New Roman" w:hAnsi="Times New Roman" w:cs="Times New Roman"/>
            <w:color w:val="000000"/>
            <w:spacing w:val="-2"/>
            <w:sz w:val="25"/>
            <w:szCs w:val="25"/>
            <w:lang w:eastAsia="ru-RU"/>
          </w:rPr>
          <w:t>otechestvo2009@exf.ru</w:t>
        </w:r>
      </w:hyperlink>
    </w:p>
    <w:p w:rsidR="008D2E73" w:rsidRPr="008D2E73" w:rsidRDefault="008D2E73" w:rsidP="008D2E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</w:pPr>
      <w:hyperlink r:id="rId5" w:history="1">
        <w:r w:rsidRPr="00103FF7">
          <w:rPr>
            <w:rFonts w:ascii="Times New Roman" w:eastAsia="Times New Roman" w:hAnsi="Times New Roman" w:cs="Times New Roman"/>
            <w:color w:val="000000"/>
            <w:spacing w:val="-2"/>
            <w:sz w:val="25"/>
            <w:szCs w:val="25"/>
            <w:lang w:eastAsia="ru-RU"/>
          </w:rPr>
          <w:t>Регистрация в конкурсе</w:t>
        </w:r>
      </w:hyperlink>
      <w:r w:rsidRPr="008D2E73"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  <w:t xml:space="preserve"> </w:t>
      </w:r>
      <w:r w:rsidRPr="00103FF7"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  <w:t>http://www.otechestvo2009.ru/section/35/</w:t>
      </w:r>
    </w:p>
    <w:p w:rsidR="00F80E47" w:rsidRPr="00103FF7" w:rsidRDefault="008D2E73" w:rsidP="008D2E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</w:pPr>
      <w:r w:rsidRPr="008D2E73">
        <w:rPr>
          <w:rFonts w:ascii="Times New Roman" w:eastAsia="Times New Roman" w:hAnsi="Times New Roman" w:cs="Times New Roman"/>
          <w:color w:val="000000"/>
          <w:spacing w:val="-2"/>
          <w:sz w:val="25"/>
          <w:szCs w:val="25"/>
          <w:lang w:eastAsia="ru-RU"/>
        </w:rPr>
        <w:t xml:space="preserve">Сайт конкурса: </w:t>
      </w:r>
      <w:hyperlink r:id="rId6" w:history="1">
        <w:r w:rsidRPr="00103FF7">
          <w:rPr>
            <w:rFonts w:ascii="Times New Roman" w:eastAsia="Times New Roman" w:hAnsi="Times New Roman" w:cs="Times New Roman"/>
            <w:color w:val="000000"/>
            <w:spacing w:val="-2"/>
            <w:sz w:val="25"/>
            <w:szCs w:val="25"/>
            <w:lang w:eastAsia="ru-RU"/>
          </w:rPr>
          <w:t>www.otechestvo2009.ru</w:t>
        </w:r>
      </w:hyperlink>
    </w:p>
    <w:sectPr w:rsidR="00F80E47" w:rsidRPr="00103FF7" w:rsidSect="00103FF7">
      <w:pgSz w:w="11906" w:h="16838"/>
      <w:pgMar w:top="567" w:right="680" w:bottom="397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0"/>
  <w:proofState w:spelling="clean" w:grammar="clean"/>
  <w:defaultTabStop w:val="708"/>
  <w:characterSpacingControl w:val="doNotCompress"/>
  <w:compat/>
  <w:rsids>
    <w:rsidRoot w:val="008D2E73"/>
    <w:rsid w:val="00103FF7"/>
    <w:rsid w:val="00804D8E"/>
    <w:rsid w:val="008D2E73"/>
    <w:rsid w:val="00F80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2E7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D2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4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Documents%20and%20Settings\&#1040;&#1076;&#1084;&#1080;&#1085;&#1080;&#1089;&#1090;&#1088;&#1072;&#1090;&#1086;&#1088;\Local%20Settings\Temp\&#1058;&#1077;&#1089;&#1090;%20&#1080;%20&#1083;&#1086;&#1075;&#1086;%20&#1076;&#1083;&#1103;%20&#1076;&#1083;&#1103;%20&#1088;&#1072;&#1079;&#1084;&#1077;&#1097;&#1077;&#1085;&#1080;&#1103;\www.otechestvo2009.ru" TargetMode="External"/><Relationship Id="rId5" Type="http://schemas.openxmlformats.org/officeDocument/2006/relationships/hyperlink" Target="http://www.newrussia2011.ru/reg_full" TargetMode="External"/><Relationship Id="rId4" Type="http://schemas.openxmlformats.org/officeDocument/2006/relationships/hyperlink" Target="file:///C:\Documents%20and%20Settings\&#1040;&#1076;&#1084;&#1080;&#1085;&#1080;&#1089;&#1090;&#1088;&#1072;&#1090;&#1086;&#1088;\Local%20Settings\Temp\&#1058;&#1077;&#1089;&#1090;%20&#1080;%20&#1083;&#1086;&#1075;&#1086;%20&#1076;&#1083;&#1103;%20&#1076;&#1083;&#1103;%20&#1088;&#1072;&#1079;&#1084;&#1077;&#1097;&#1077;&#1085;&#1080;&#1103;\otechestvo2009@ex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646</Words>
  <Characters>3685</Characters>
  <Application>Microsoft Office Word</Application>
  <DocSecurity>0</DocSecurity>
  <Lines>30</Lines>
  <Paragraphs>8</Paragraphs>
  <ScaleCrop>false</ScaleCrop>
  <Company>БГТУ им. В.Г. Шухова</Company>
  <LinksUpToDate>false</LinksUpToDate>
  <CharactersWithSpaces>4323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onti</dc:creator>
  <cp:keywords/>
  <dc:description/>
  <cp:lastModifiedBy>onti</cp:lastModifiedBy>
  <cp:revision>3</cp:revision>
  <dcterms:created xsi:type="dcterms:W3CDTF">2011-04-05T09:41:00Z</dcterms:created>
  <dcterms:modified xsi:type="dcterms:W3CDTF">2011-04-05T09:45:00Z</dcterms:modified>
</cp:coreProperties>
</file>