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4C" w:rsidRDefault="005C7D4C" w:rsidP="005C7D4C">
      <w:pPr>
        <w:pStyle w:val="a4"/>
        <w:jc w:val="center"/>
      </w:pPr>
      <w:r>
        <w:rPr>
          <w:sz w:val="48"/>
          <w:szCs w:val="48"/>
        </w:rPr>
        <w:t>Уважаемые коллеги, приглашаем Вас принять участие в работе</w:t>
      </w:r>
    </w:p>
    <w:p w:rsidR="005C7D4C" w:rsidRDefault="005C7D4C" w:rsidP="005C7D4C">
      <w:pPr>
        <w:pStyle w:val="a4"/>
        <w:jc w:val="center"/>
      </w:pPr>
      <w:r>
        <w:rPr>
          <w:sz w:val="48"/>
          <w:szCs w:val="48"/>
        </w:rPr>
        <w:t>Международной заочной научно-практической конференции</w:t>
      </w:r>
    </w:p>
    <w:p w:rsidR="005C7D4C" w:rsidRDefault="005C7D4C" w:rsidP="005C7D4C">
      <w:pPr>
        <w:pStyle w:val="a4"/>
        <w:jc w:val="center"/>
        <w:rPr>
          <w:rStyle w:val="a5"/>
          <w:rFonts w:eastAsia="Calibri"/>
          <w:color w:val="000000"/>
          <w:spacing w:val="20"/>
          <w:sz w:val="40"/>
          <w:szCs w:val="40"/>
          <w:lang w:eastAsia="en-US"/>
        </w:rPr>
      </w:pPr>
      <w:r>
        <w:rPr>
          <w:color w:val="000000"/>
          <w:sz w:val="36"/>
          <w:szCs w:val="36"/>
        </w:rPr>
        <w:t>г. Москва</w:t>
      </w:r>
      <w:r>
        <w:rPr>
          <w:color w:val="000000"/>
          <w:sz w:val="36"/>
          <w:szCs w:val="36"/>
        </w:rPr>
        <w:br/>
        <w:t xml:space="preserve">31 октября 2013 г. </w:t>
      </w:r>
      <w:r>
        <w:rPr>
          <w:color w:val="000000"/>
        </w:rPr>
        <w:t xml:space="preserve">(публикация </w:t>
      </w:r>
      <w:r>
        <w:rPr>
          <w:rStyle w:val="a5"/>
          <w:color w:val="000000"/>
        </w:rPr>
        <w:t>в сборнике научных трудов</w:t>
      </w:r>
      <w:r>
        <w:rPr>
          <w:color w:val="000000"/>
        </w:rPr>
        <w:t>)</w:t>
      </w:r>
      <w:r>
        <w:rPr>
          <w:color w:val="000000"/>
        </w:rPr>
        <w:br/>
      </w:r>
      <w:r>
        <w:rPr>
          <w:rStyle w:val="a5"/>
          <w:rFonts w:eastAsia="Calibri"/>
          <w:color w:val="FF0000"/>
          <w:spacing w:val="20"/>
          <w:sz w:val="40"/>
          <w:szCs w:val="40"/>
          <w:lang w:eastAsia="en-US"/>
        </w:rPr>
        <w:t>Современное общество, наука и образование: модернизация и инновации</w:t>
      </w:r>
    </w:p>
    <w:p w:rsidR="005C7D4C" w:rsidRDefault="005C7D4C" w:rsidP="005C7D4C">
      <w:pPr>
        <w:pStyle w:val="a4"/>
        <w:jc w:val="center"/>
      </w:pPr>
      <w:r>
        <w:t xml:space="preserve">Желающим принять заочное участие в конференции (с публикацией в сборнике научных трудов ) необходимо направить </w:t>
      </w:r>
      <w:r>
        <w:rPr>
          <w:rStyle w:val="a5"/>
        </w:rPr>
        <w:t>до 31 октября 2013 г.</w:t>
      </w:r>
      <w:r>
        <w:t xml:space="preserve"> регистрационную карту участника, копию квитанции об оплате организационного взноса, тезисы или статьи в электронном виде по электронной почте </w:t>
      </w:r>
      <w:hyperlink r:id="rId5" w:history="1">
        <w:r>
          <w:rPr>
            <w:rStyle w:val="a3"/>
          </w:rPr>
          <w:t>conf@co2b.ru</w:t>
        </w:r>
      </w:hyperlink>
      <w:r>
        <w:t>.</w:t>
      </w:r>
      <w:r>
        <w:br/>
        <w:t>Модератор Международной заочной научно-практической конференции – компания "АР-</w:t>
      </w:r>
      <w:proofErr w:type="spellStart"/>
      <w:r>
        <w:t>Консалт</w:t>
      </w:r>
      <w:proofErr w:type="spellEnd"/>
      <w:r>
        <w:t>", Москва</w:t>
      </w:r>
      <w:proofErr w:type="gramStart"/>
      <w:r>
        <w:t xml:space="preserve"> .</w:t>
      </w:r>
      <w:proofErr w:type="gramEnd"/>
      <w:r>
        <w:t xml:space="preserve"> Издание сборника научных трудов происходит с присвоением международного индекса ISBN, УДК, ББК.</w:t>
      </w:r>
      <w:r>
        <w:br/>
        <w:t>Более подробная информация – на сайте co2b.ru в разделе «Конференции».</w:t>
      </w:r>
      <w:r>
        <w:br/>
        <w:t xml:space="preserve">Последний день подачи заявки: </w:t>
      </w:r>
      <w:r>
        <w:rPr>
          <w:rStyle w:val="a5"/>
        </w:rPr>
        <w:t>31 октября 2013 г.</w:t>
      </w:r>
      <w:r>
        <w:br/>
      </w:r>
      <w:r>
        <w:br/>
        <w:t xml:space="preserve">Рассылка сборников с публикациями с </w:t>
      </w:r>
      <w:r>
        <w:rPr>
          <w:rStyle w:val="a5"/>
        </w:rPr>
        <w:t>29 ноября 2013 г.</w:t>
      </w:r>
    </w:p>
    <w:p w:rsidR="005C7D4C" w:rsidRDefault="005C7D4C" w:rsidP="005C7D4C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Работы, опубликованные в материалах международных и общероссийских конференций, засчитываются ВАК РФ при защите диссертаций (Постановление Правительства РФ № 475 от 20 июня 2011 г.).</w:t>
      </w:r>
    </w:p>
    <w:p w:rsidR="005C7D4C" w:rsidRDefault="005C7D4C" w:rsidP="005C7D4C">
      <w:pPr>
        <w:pStyle w:val="a4"/>
      </w:pPr>
      <w:r>
        <w:rPr>
          <w:rStyle w:val="a5"/>
        </w:rPr>
        <w:t>Секции конференции</w:t>
      </w:r>
      <w:proofErr w:type="gramStart"/>
      <w:r>
        <w:rPr>
          <w:rStyle w:val="a5"/>
        </w:rPr>
        <w:t xml:space="preserve"> :</w:t>
      </w:r>
      <w:proofErr w:type="gramEnd"/>
      <w:r>
        <w:br/>
        <w:t>1. Естественные науки.</w:t>
      </w:r>
      <w:r>
        <w:br/>
        <w:t>2. Гуманитарные науки.</w:t>
      </w:r>
      <w:r>
        <w:br/>
        <w:t>3. Экономика, бизнес, управление, инновации.</w:t>
      </w:r>
      <w:r>
        <w:br/>
        <w:t>4. Правовое и государственное регулирование.</w:t>
      </w:r>
      <w:r>
        <w:br/>
        <w:t>5. Промышленность: состояние, перспективы, инновации.</w:t>
      </w:r>
      <w:r>
        <w:br/>
        <w:t>6. Малое и среднее предпринимательство</w:t>
      </w:r>
      <w:r>
        <w:br/>
        <w:t>7. Информационные технологии.</w:t>
      </w:r>
      <w:r>
        <w:br/>
        <w:t>8. Современные проблемы экологии.</w:t>
      </w:r>
      <w:r>
        <w:br/>
        <w:t xml:space="preserve">9. Прогрессивная педагогика и </w:t>
      </w:r>
      <w:proofErr w:type="spellStart"/>
      <w:r>
        <w:t>андрогогика</w:t>
      </w:r>
      <w:proofErr w:type="spellEnd"/>
      <w:r>
        <w:t>, образовательные технологии.</w:t>
      </w:r>
      <w:r>
        <w:br/>
        <w:t>10. Агропромышленный комплекс.</w:t>
      </w:r>
      <w:r>
        <w:br/>
        <w:t>11. Архитектура и строительство.</w:t>
      </w:r>
      <w:r>
        <w:br/>
        <w:t>12. Социальные технологии.</w:t>
      </w:r>
      <w:r>
        <w:br/>
        <w:t>13. История, психология, социология.</w:t>
      </w:r>
      <w:r>
        <w:br/>
        <w:t>14. Проблемы сохранения и приумножения культурного потенциала.</w:t>
      </w:r>
    </w:p>
    <w:p w:rsidR="005C7D4C" w:rsidRDefault="005C7D4C" w:rsidP="005C7D4C">
      <w:pPr>
        <w:pStyle w:val="a4"/>
      </w:pPr>
      <w:r>
        <w:t xml:space="preserve">Организационный взнос составляет 400 руб. Оплата включает публикацию статьи в объеме 2-х страниц (около 3400 знаков). Стоимость каждой дополнительной страницы – </w:t>
      </w:r>
      <w:r>
        <w:lastRenderedPageBreak/>
        <w:t>220 руб.</w:t>
      </w:r>
      <w:r>
        <w:br/>
        <w:t xml:space="preserve">Участник конференции может опубликовать несколько докладов. При этом организационный взнос оплачивается за каждый доклад. </w:t>
      </w:r>
      <w:proofErr w:type="gramStart"/>
      <w:r>
        <w:t>В оплату организационного взноса входит получение одного экземпляра сборника научных трудов (стоимость отправки бандероли с авторским экземпляром оплачивается отдельно.</w:t>
      </w:r>
      <w:proofErr w:type="gramEnd"/>
      <w:r>
        <w:br/>
      </w:r>
      <w:proofErr w:type="gramStart"/>
      <w:r>
        <w:t xml:space="preserve">В случаях, когда в тексте содержатся графические элементы (рисунки, графики, таблицы, схемы и т.п.), подсчет стоимости осуществляется в соответствии с фактической </w:t>
      </w:r>
      <w:proofErr w:type="spellStart"/>
      <w:r>
        <w:t>заполненностью</w:t>
      </w:r>
      <w:proofErr w:type="spellEnd"/>
      <w:r>
        <w:t xml:space="preserve"> страниц авторской рукописи, имеющих форматирование в точном соответствии с Техническими требованиями оформления научных статей.</w:t>
      </w:r>
      <w:proofErr w:type="gramEnd"/>
      <w:r>
        <w:br/>
        <w:t>Автор может дополнительно приобрести любое количество экземпляров сборника научных трудов по цене 250 руб. за экземпляр. Автор получает оплаченные им экземпляры сборника бандеролью на указанный им адрес.</w:t>
      </w:r>
    </w:p>
    <w:p w:rsidR="005C7D4C" w:rsidRDefault="005C7D4C" w:rsidP="005C7D4C">
      <w:pPr>
        <w:pStyle w:val="a4"/>
      </w:pPr>
      <w:r>
        <w:t>Стоимость отправки одной заказной бандероли (один сборник в одном почтовом отправлении на один почтовый адрес): по России – 80 руб., страны ближнего зарубежья (СНГ) – 250 руб., страны дальнего зарубежья – 500 руб.</w:t>
      </w:r>
      <w:r>
        <w:br/>
        <w:t>Заказ и оплата дополнительных экземпляров производится одновременно с оплатой организационного взноса. Расчеты стоимости производятся Автором по инструкции расчета стоимости в регистрационной карте участника.</w:t>
      </w:r>
      <w:r>
        <w:br/>
        <w:t>Автор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  <w:r>
        <w:br/>
        <w:t xml:space="preserve">Материалы для публикации тезисов (статьи), отсканированную копию платежного поручения и заполненную регистрационную карту участника конференции необходимо отправить в электронном виде по электронной почте </w:t>
      </w:r>
      <w:hyperlink r:id="rId6" w:history="1">
        <w:r>
          <w:rPr>
            <w:rStyle w:val="a3"/>
          </w:rPr>
          <w:t>conf@co2b.ru</w:t>
        </w:r>
      </w:hyperlink>
      <w:r>
        <w:t>.</w:t>
      </w:r>
      <w:r>
        <w:br/>
        <w:t>Присылаемые тексты должны быть тщательно отредактированы.</w:t>
      </w:r>
      <w:r>
        <w:br/>
        <w:t>Таким образом, общая стоимость заказа состоит из: организационного взноса, стоимости превышения объема публикуемых материалов, стоимости дополнительно заказываемых экземпляров сборника, стоимости отправки заказной бандероли.</w:t>
      </w:r>
    </w:p>
    <w:p w:rsidR="005C7D4C" w:rsidRDefault="005C7D4C" w:rsidP="005C7D4C">
      <w:pPr>
        <w:pStyle w:val="a4"/>
      </w:pPr>
      <w:r>
        <w:rPr>
          <w:rStyle w:val="a5"/>
        </w:rPr>
        <w:t>Платежные реквизиты:</w:t>
      </w:r>
      <w:r>
        <w:rPr>
          <w:b/>
          <w:bCs/>
        </w:rPr>
        <w:br/>
      </w:r>
      <w:r>
        <w:t>Получатель платежа: ООО «АР-</w:t>
      </w:r>
      <w:proofErr w:type="spellStart"/>
      <w:r>
        <w:t>Консалт</w:t>
      </w:r>
      <w:proofErr w:type="spellEnd"/>
      <w:r>
        <w:t>»</w:t>
      </w:r>
      <w:r>
        <w:br/>
        <w:t>ИНН 5027194345, КПП 502701001, ОКАТО 46231501000, ОКПО 18051860</w:t>
      </w:r>
      <w:r>
        <w:br/>
        <w:t>Расчетный счет: 40702 810 836000016657</w:t>
      </w:r>
      <w:r>
        <w:br/>
        <w:t>Банк: ОАО Банк "ОТКРЫТИЕ" г. Москва, БИК 044585297</w:t>
      </w:r>
      <w:r>
        <w:br/>
        <w:t>Корреспондентский счет: 30101 810 500000000 297</w:t>
      </w:r>
      <w:r>
        <w:br/>
        <w:t>Назначение платежа: Организационный взнос участника конференции (Ф.И.О.)</w:t>
      </w:r>
    </w:p>
    <w:p w:rsidR="005C7D4C" w:rsidRDefault="005C7D4C" w:rsidP="005C7D4C">
      <w:pPr>
        <w:pStyle w:val="a4"/>
      </w:pPr>
      <w:r>
        <w:t>Порядок оплаты организационного взноса участника:</w:t>
      </w:r>
      <w:r>
        <w:br/>
        <w:t>1. Заполнить Ф.И.О. и адрес в графе «Плательщик».</w:t>
      </w:r>
      <w:r>
        <w:br/>
        <w:t>2. Заполнить Ф.И.О. первого автора в графе «Назначение платежа».</w:t>
      </w:r>
      <w:r>
        <w:br/>
        <w:t>3. Заполнить рассчитанную сумму платежа в графе «Сумма платежа» согласно расчету стоимости регистрационной карты участника.</w:t>
      </w:r>
      <w:r>
        <w:br/>
        <w:t>4. Заполнить дату платежа в графе «Дата».</w:t>
      </w:r>
      <w:r>
        <w:br/>
        <w:t>5. Распечатать квитанцию и вырезать по пунктиру.</w:t>
      </w:r>
      <w:r>
        <w:br/>
        <w:t>6. Произвести оплату в ближайшем отделении любого коммерческого банка</w:t>
      </w:r>
      <w:r>
        <w:br/>
        <w:t xml:space="preserve">7. Выслать материалы для публикации тезисов (статьи), скан-копию платежного поручения (банковской квитанции) и заполненную регистрационную карту участника в электронном виде по электронной почте </w:t>
      </w:r>
      <w:hyperlink r:id="rId7" w:history="1">
        <w:r>
          <w:rPr>
            <w:rStyle w:val="a3"/>
          </w:rPr>
          <w:t>conf@co2b.ru</w:t>
        </w:r>
      </w:hyperlink>
      <w:r>
        <w:br/>
        <w:t>Образец квитанции приложенном файле!</w:t>
      </w:r>
    </w:p>
    <w:p w:rsidR="005C7D4C" w:rsidRDefault="005C7D4C" w:rsidP="005C7D4C">
      <w:pPr>
        <w:pStyle w:val="a4"/>
      </w:pPr>
      <w:r>
        <w:rPr>
          <w:noProof/>
        </w:rPr>
        <w:drawing>
          <wp:inline distT="0" distB="0" distL="0" distR="0">
            <wp:extent cx="266700" cy="20002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mPic" descr="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4C" w:rsidRDefault="005C7D4C" w:rsidP="005C7D4C">
      <w:pPr>
        <w:pStyle w:val="a4"/>
      </w:pPr>
      <w:r>
        <w:t>С уважением, Оргкомитет конференц</w:t>
      </w:r>
      <w:proofErr w:type="gramStart"/>
      <w:r>
        <w:t>ии</w:t>
      </w:r>
      <w:r>
        <w:br/>
        <w:t>ООО</w:t>
      </w:r>
      <w:proofErr w:type="gramEnd"/>
      <w:r>
        <w:t xml:space="preserve"> «АР-</w:t>
      </w:r>
      <w:proofErr w:type="spellStart"/>
      <w:r>
        <w:t>Консалт</w:t>
      </w:r>
      <w:proofErr w:type="spellEnd"/>
      <w:r>
        <w:t>»</w:t>
      </w:r>
      <w:r>
        <w:br/>
        <w:t>Телефон: +7 (495) 799-01-40,</w:t>
      </w:r>
      <w:r>
        <w:br/>
      </w:r>
      <w:hyperlink r:id="rId10" w:history="1">
        <w:r>
          <w:rPr>
            <w:rStyle w:val="a3"/>
          </w:rPr>
          <w:t>conf@co2b.ru</w:t>
        </w:r>
      </w:hyperlink>
    </w:p>
    <w:p w:rsidR="005C7D4C" w:rsidRDefault="005C7D4C" w:rsidP="005C7D4C">
      <w:pPr>
        <w:pStyle w:val="a4"/>
      </w:pPr>
      <w:r>
        <w:t>Вы получили данное письмо, так как зарегистрировались на сайте co2b.ru или заполнили регистрационную карту участника конференции.</w:t>
      </w:r>
    </w:p>
    <w:p w:rsidR="005C7D4C" w:rsidRDefault="005C7D4C" w:rsidP="005C7D4C">
      <w:pPr>
        <w:pStyle w:val="a4"/>
      </w:pPr>
      <w:r>
        <w:t>Если Вы не хотите получать информацию о наших конференциях, перейдите по ссылке</w:t>
      </w:r>
      <w:proofErr w:type="gramStart"/>
      <w:r>
        <w:br/>
      </w:r>
      <w:hyperlink r:id="rId11" w:history="1">
        <w:r>
          <w:rPr>
            <w:rStyle w:val="a3"/>
          </w:rPr>
          <w:t>О</w:t>
        </w:r>
        <w:proofErr w:type="gramEnd"/>
        <w:r>
          <w:rPr>
            <w:rStyle w:val="a3"/>
          </w:rPr>
          <w:t>тписаться по электронной почте</w:t>
        </w:r>
      </w:hyperlink>
    </w:p>
    <w:p w:rsidR="00026F2D" w:rsidRDefault="005C7D4C">
      <w:bookmarkStart w:id="0" w:name="_GoBack"/>
      <w:bookmarkEnd w:id="0"/>
    </w:p>
    <w:sectPr w:rsidR="0002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4C"/>
    <w:rsid w:val="005C7D4C"/>
    <w:rsid w:val="00A01D42"/>
    <w:rsid w:val="00B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D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7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semiHidden/>
    <w:rsid w:val="005C7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D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D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7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semiHidden/>
    <w:rsid w:val="005C7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D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@co2b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@co2b.ru" TargetMode="External"/><Relationship Id="rId11" Type="http://schemas.openxmlformats.org/officeDocument/2006/relationships/hyperlink" Target="mailto:conf@co2b.ru?subject=Unsubscribe" TargetMode="External"/><Relationship Id="rId5" Type="http://schemas.openxmlformats.org/officeDocument/2006/relationships/hyperlink" Target="mailto:conf@co2b.ru" TargetMode="External"/><Relationship Id="rId10" Type="http://schemas.openxmlformats.org/officeDocument/2006/relationships/hyperlink" Target="mailto:conf@co2b.r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015522113@09102013-2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2013-10-10T05:25:00Z</dcterms:created>
  <dcterms:modified xsi:type="dcterms:W3CDTF">2013-10-10T05:25:00Z</dcterms:modified>
</cp:coreProperties>
</file>