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9DF" w:rsidRDefault="00655807">
      <w:pPr>
        <w:ind w:left="496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CB6C42">
        <w:rPr>
          <w:sz w:val="26"/>
          <w:szCs w:val="26"/>
        </w:rPr>
        <w:t>3</w:t>
      </w:r>
    </w:p>
    <w:p w:rsidR="00DF39DF" w:rsidRDefault="00DF39DF">
      <w:pPr>
        <w:rPr>
          <w:sz w:val="28"/>
          <w:szCs w:val="28"/>
        </w:rPr>
      </w:pPr>
    </w:p>
    <w:p w:rsidR="00CB6C42" w:rsidRDefault="00CB6C42">
      <w:pPr>
        <w:rPr>
          <w:sz w:val="28"/>
          <w:szCs w:val="28"/>
        </w:rPr>
      </w:pPr>
    </w:p>
    <w:p w:rsidR="00CB6C42" w:rsidRDefault="00CB6C42">
      <w:pPr>
        <w:rPr>
          <w:sz w:val="28"/>
          <w:szCs w:val="28"/>
        </w:rPr>
      </w:pPr>
    </w:p>
    <w:p w:rsidR="00CB6C42" w:rsidRDefault="00CB6C42">
      <w:pPr>
        <w:rPr>
          <w:sz w:val="28"/>
          <w:szCs w:val="28"/>
        </w:rPr>
      </w:pPr>
    </w:p>
    <w:p w:rsidR="00CB6C42" w:rsidRDefault="00CB6C42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DF39DF" w:rsidRDefault="00DF39DF">
      <w:pPr>
        <w:rPr>
          <w:sz w:val="28"/>
          <w:szCs w:val="28"/>
        </w:rPr>
      </w:pPr>
    </w:p>
    <w:p w:rsidR="00894207" w:rsidRPr="00894207" w:rsidRDefault="00655807" w:rsidP="00894207">
      <w:pPr>
        <w:pStyle w:val="Tabletitleheader"/>
        <w:spacing w:before="0"/>
        <w:contextualSpacing/>
        <w:rPr>
          <w:b/>
          <w:bCs/>
          <w:sz w:val="26"/>
          <w:szCs w:val="26"/>
          <w:lang w:eastAsia="en-US"/>
        </w:rPr>
      </w:pPr>
      <w:r>
        <w:rPr>
          <w:b/>
          <w:sz w:val="26"/>
          <w:szCs w:val="26"/>
        </w:rPr>
        <w:t xml:space="preserve">ИНСТРУКЦИЯ ПО РАБОТЕ ПОЛЬЗОВАТЕЛЕЙ </w:t>
      </w:r>
      <w:r>
        <w:rPr>
          <w:b/>
          <w:sz w:val="26"/>
          <w:szCs w:val="26"/>
        </w:rPr>
        <w:br/>
        <w:t xml:space="preserve">ИСПДН </w:t>
      </w:r>
      <w:r w:rsidR="00894207" w:rsidRPr="00894207">
        <w:rPr>
          <w:b/>
          <w:sz w:val="26"/>
          <w:szCs w:val="26"/>
          <w:lang w:eastAsia="en-US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</w:t>
      </w:r>
      <w:r w:rsidR="00894207" w:rsidRPr="00894207">
        <w:rPr>
          <w:b/>
          <w:bCs/>
          <w:sz w:val="26"/>
          <w:szCs w:val="26"/>
          <w:lang w:eastAsia="en-US"/>
        </w:rPr>
        <w:tab/>
      </w:r>
    </w:p>
    <w:p w:rsidR="00DF39DF" w:rsidRDefault="00655807">
      <w:pPr>
        <w:spacing w:line="288" w:lineRule="auto"/>
        <w:jc w:val="center"/>
      </w:pPr>
      <w:r>
        <w:rPr>
          <w:b/>
          <w:sz w:val="26"/>
          <w:szCs w:val="26"/>
        </w:rPr>
        <w:t xml:space="preserve"> </w:t>
      </w:r>
    </w:p>
    <w:p w:rsidR="00DF39DF" w:rsidRDefault="00DF39DF">
      <w:pPr>
        <w:spacing w:line="288" w:lineRule="auto"/>
        <w:ind w:left="-142"/>
        <w:jc w:val="center"/>
        <w:rPr>
          <w:sz w:val="26"/>
          <w:szCs w:val="26"/>
        </w:rPr>
      </w:pPr>
    </w:p>
    <w:p w:rsidR="00DF39DF" w:rsidRDefault="00DF39DF">
      <w:pPr>
        <w:pStyle w:val="Tabletext"/>
        <w:widowControl w:val="0"/>
        <w:spacing w:line="288" w:lineRule="auto"/>
        <w:jc w:val="center"/>
        <w:rPr>
          <w:sz w:val="26"/>
          <w:szCs w:val="26"/>
        </w:rPr>
      </w:pPr>
    </w:p>
    <w:p w:rsidR="00DF39DF" w:rsidRDefault="00DF39DF">
      <w:pPr>
        <w:pStyle w:val="Tabletitleheader"/>
        <w:spacing w:before="0" w:line="288" w:lineRule="auto"/>
        <w:rPr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>
      <w:pPr>
        <w:spacing w:line="288" w:lineRule="auto"/>
        <w:jc w:val="center"/>
        <w:rPr>
          <w:b/>
          <w:sz w:val="26"/>
          <w:szCs w:val="26"/>
        </w:rPr>
      </w:pPr>
    </w:p>
    <w:p w:rsidR="00DF39DF" w:rsidRDefault="00DF39DF" w:rsidP="003A1F12">
      <w:pPr>
        <w:spacing w:line="288" w:lineRule="auto"/>
        <w:rPr>
          <w:b/>
          <w:sz w:val="26"/>
          <w:szCs w:val="26"/>
        </w:rPr>
      </w:pPr>
    </w:p>
    <w:p w:rsidR="00DF39DF" w:rsidRDefault="003A1F12">
      <w:pPr>
        <w:jc w:val="center"/>
      </w:pPr>
      <w:r>
        <w:rPr>
          <w:b/>
          <w:sz w:val="26"/>
          <w:szCs w:val="26"/>
        </w:rPr>
        <w:t>202</w:t>
      </w:r>
      <w:r w:rsidR="00E3065F">
        <w:rPr>
          <w:b/>
          <w:sz w:val="26"/>
          <w:szCs w:val="26"/>
        </w:rPr>
        <w:t>1</w:t>
      </w:r>
      <w:r w:rsidR="00655807">
        <w:rPr>
          <w:b/>
          <w:sz w:val="26"/>
          <w:szCs w:val="26"/>
        </w:rPr>
        <w:t xml:space="preserve"> г.</w:t>
      </w:r>
    </w:p>
    <w:p w:rsidR="00DF39DF" w:rsidRDefault="00655807">
      <w:pPr>
        <w:pStyle w:val="1"/>
        <w:tabs>
          <w:tab w:val="left" w:pos="1134"/>
        </w:tabs>
        <w:spacing w:line="288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Настоящая инструкция определяет общие положения работы пользователей в защищенной от несанкционированного доступа аттестованного по требованиям безопасности информации ИСПДн.</w:t>
      </w:r>
    </w:p>
    <w:p w:rsidR="00DF39DF" w:rsidRDefault="00655807">
      <w:pPr>
        <w:tabs>
          <w:tab w:val="left" w:pos="1134"/>
          <w:tab w:val="left" w:pos="1418"/>
        </w:tabs>
        <w:spacing w:line="288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Допуск пользователей к работе в ИСПДн осуществляется в соответствии с утверждаемым списком лиц, допущенных к работе на АРМ в ИСПДн</w:t>
      </w:r>
      <w:r>
        <w:rPr>
          <w:bCs/>
          <w:sz w:val="26"/>
          <w:szCs w:val="26"/>
        </w:rPr>
        <w:t>.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Учет работы пользователей в ИСПДн производится в электронном журнале обращений.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Пользователь имеет право решать поставленные задачи в соответствии с полномочиями доступа к ресурсам в ИСПДн, присвоенными администратором безопасности данному пользователю. 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 xml:space="preserve">Присвоение пользователю полномочий доступа к ресурсам компьютера и определение возможного времени работы пользователя на АРМ осуществляется администратором ИСПДн при первичной регистрации пользователя. 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 xml:space="preserve">Пользователь отвечает за правильность включения и выключения технических средств, входящих в состав ИСПДн, входа в систему и все действия при работе в ней. 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процессе первичной регистрации для работы на АРМ пользователь заявляет администратору ИСПДн перечень необходимых для его работы ресурсов и состав необходимого общесистемного программного обеспечения для решения поставленных задач.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  <w:t xml:space="preserve">Вход пользователя в систему осуществляется на основе предъявления имени, присвоенного при первичной регистрации администратором ИСПДн и ввода личного пароля, закреплённого за конкретным пользователем. </w:t>
      </w:r>
    </w:p>
    <w:p w:rsidR="00DF39DF" w:rsidRDefault="00655807">
      <w:pPr>
        <w:tabs>
          <w:tab w:val="left" w:pos="360"/>
          <w:tab w:val="left" w:pos="1134"/>
          <w:tab w:val="left" w:pos="1418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целях предотвращения несанкционированного доступа посторонних лиц к ресурсам пользователя осуществляется периодическая (раз в три месяца) замена пароля постоянного пользователя. Замена личного пароля осуществляется пользователем самостоятельно. В случае отказа системы в идентификации пользователя либо </w:t>
      </w:r>
      <w:proofErr w:type="spellStart"/>
      <w:r>
        <w:rPr>
          <w:sz w:val="26"/>
          <w:szCs w:val="26"/>
        </w:rPr>
        <w:t>неподтверждения</w:t>
      </w:r>
      <w:proofErr w:type="spellEnd"/>
      <w:r>
        <w:rPr>
          <w:sz w:val="26"/>
          <w:szCs w:val="26"/>
        </w:rPr>
        <w:t xml:space="preserve"> личного пароля следует немедленно обратиться к администратору ИСПДн.</w:t>
      </w:r>
    </w:p>
    <w:p w:rsidR="00DF39DF" w:rsidRDefault="00655807">
      <w:pPr>
        <w:tabs>
          <w:tab w:val="left" w:pos="360"/>
          <w:tab w:val="left" w:pos="1134"/>
          <w:tab w:val="left" w:pos="1418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  <w:t>Резервное копирование, уничтожение и восстановление информации осуществляются пользователем в рамках выделенных полномочий, либо через администратора ИСПДн. Пользователь осуществляет резервное копирование информации в процессе, либо по окончании работы на ЖМД.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  <w:t>При работе со съёмными магнитными носителями пользователь каждый раз перед началом работы обязан проверить их на наличие вирусов с использованием штатных антивирусных программ, установленных на АРМ, в соответствии с «Инструкцией по организации антивирусного контроля». В случае обнаружения вирусов пользователь обязан немедленно сообщить администратору ИСПДн.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процессе работы пользователю запрещается:</w:t>
      </w:r>
    </w:p>
    <w:p w:rsidR="00DF39DF" w:rsidRDefault="00655807">
      <w:pPr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701"/>
        </w:tabs>
        <w:spacing w:line="28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использовать для постоянного хранения и обработки конфиденциальной информации неучтенные съемные носители, за исключением тех, которые были учтены;</w:t>
      </w:r>
    </w:p>
    <w:p w:rsidR="00DF39DF" w:rsidRDefault="00655807">
      <w:pPr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701"/>
        </w:tabs>
        <w:spacing w:line="288" w:lineRule="auto"/>
        <w:ind w:left="0" w:firstLine="709"/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>самовольно вносить какие-либо изменения в состав, размещение и конфигурацию средств автоматизированной системы или устанавливать дополнительно любые программные и аппаратные средства;</w:t>
      </w:r>
    </w:p>
    <w:p w:rsidR="00DF39DF" w:rsidRDefault="00655807">
      <w:pPr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701"/>
        </w:tabs>
        <w:spacing w:line="28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попытки несанкционированного доступа к ресурсам системы и других пользователей;</w:t>
      </w:r>
    </w:p>
    <w:p w:rsidR="00DF39DF" w:rsidRDefault="00655807">
      <w:pPr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701"/>
        </w:tabs>
        <w:spacing w:line="28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использовать в ИСПДн неучтенные съемные носители </w:t>
      </w:r>
      <w:r>
        <w:rPr>
          <w:sz w:val="26"/>
          <w:szCs w:val="26"/>
          <w:lang w:val="en-US"/>
        </w:rPr>
        <w:t>USB</w:t>
      </w:r>
      <w:r>
        <w:rPr>
          <w:sz w:val="26"/>
          <w:szCs w:val="26"/>
        </w:rPr>
        <w:t>-флэш электронные накопители;</w:t>
      </w:r>
    </w:p>
    <w:p w:rsidR="00DF39DF" w:rsidRDefault="00655807">
      <w:pPr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701"/>
        </w:tabs>
        <w:spacing w:line="28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оставлять не запертым помещение с включенными техническими средствами до окончания работы;</w:t>
      </w:r>
    </w:p>
    <w:p w:rsidR="00DF39DF" w:rsidRDefault="00655807">
      <w:pPr>
        <w:numPr>
          <w:ilvl w:val="1"/>
          <w:numId w:val="1"/>
        </w:numPr>
        <w:tabs>
          <w:tab w:val="left" w:pos="1134"/>
          <w:tab w:val="left" w:pos="1276"/>
          <w:tab w:val="left" w:pos="1418"/>
          <w:tab w:val="left" w:pos="1701"/>
        </w:tabs>
        <w:spacing w:line="28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 допускать присутствия посторонних лиц в помещении, где находятся АРМ ИСПДн.</w:t>
      </w:r>
    </w:p>
    <w:p w:rsidR="00DF39DF" w:rsidRDefault="00655807">
      <w:pPr>
        <w:tabs>
          <w:tab w:val="left" w:pos="360"/>
          <w:tab w:val="left" w:pos="1134"/>
          <w:tab w:val="left" w:pos="1418"/>
          <w:tab w:val="left" w:pos="1560"/>
          <w:tab w:val="left" w:pos="1701"/>
        </w:tabs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случае возникновения сбоев в работе на АРМах в ИСПДн необходимо обращаться к администратору ИСПДн, администратору безопасности.</w:t>
      </w:r>
    </w:p>
    <w:p w:rsidR="00DF39DF" w:rsidRDefault="00DF39DF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425"/>
        <w:gridCol w:w="3543"/>
      </w:tblGrid>
      <w:tr w:rsidR="00E06103" w:rsidRPr="0031547E" w:rsidTr="00E3065F">
        <w:tc>
          <w:tcPr>
            <w:tcW w:w="5387" w:type="dxa"/>
            <w:shd w:val="clear" w:color="auto" w:fill="auto"/>
          </w:tcPr>
          <w:p w:rsidR="00E06103" w:rsidRPr="0031547E" w:rsidRDefault="00E3065F" w:rsidP="00E3065F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Начальник</w:t>
            </w:r>
            <w:r w:rsidR="00E06103" w:rsidRPr="0031547E">
              <w:rPr>
                <w:b/>
                <w:color w:val="000000"/>
                <w:sz w:val="26"/>
                <w:szCs w:val="26"/>
              </w:rPr>
              <w:t xml:space="preserve"> управления </w:t>
            </w:r>
            <w:bookmarkStart w:id="0" w:name="_GoBack"/>
            <w:bookmarkEnd w:id="0"/>
            <w:r>
              <w:rPr>
                <w:b/>
                <w:color w:val="000000"/>
                <w:sz w:val="26"/>
                <w:szCs w:val="26"/>
              </w:rPr>
              <w:t>информатизации и коммуникаций</w:t>
            </w:r>
          </w:p>
        </w:tc>
        <w:tc>
          <w:tcPr>
            <w:tcW w:w="425" w:type="dxa"/>
            <w:shd w:val="clear" w:color="auto" w:fill="auto"/>
          </w:tcPr>
          <w:p w:rsidR="00E06103" w:rsidRPr="0031547E" w:rsidRDefault="00E06103" w:rsidP="004E522C">
            <w:pPr>
              <w:widowControl w:val="0"/>
              <w:jc w:val="both"/>
              <w:rPr>
                <w:rFonts w:eastAsia="MS Mincho"/>
                <w:b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E06103" w:rsidRPr="0031547E" w:rsidRDefault="00E3065F" w:rsidP="00E3065F">
            <w:pPr>
              <w:widowControl w:val="0"/>
              <w:jc w:val="right"/>
              <w:rPr>
                <w:rFonts w:eastAsia="MS Mincho"/>
                <w:b/>
                <w:sz w:val="26"/>
                <w:szCs w:val="26"/>
              </w:rPr>
            </w:pPr>
            <w:r>
              <w:rPr>
                <w:rFonts w:eastAsia="MS Mincho"/>
                <w:b/>
                <w:sz w:val="26"/>
                <w:szCs w:val="26"/>
              </w:rPr>
              <w:t>И.Н. Гвоздевский</w:t>
            </w:r>
          </w:p>
        </w:tc>
      </w:tr>
    </w:tbl>
    <w:p w:rsidR="00E06103" w:rsidRDefault="00E06103" w:rsidP="00E06103">
      <w:pPr>
        <w:tabs>
          <w:tab w:val="left" w:pos="360"/>
          <w:tab w:val="left" w:pos="1134"/>
          <w:tab w:val="left" w:pos="1276"/>
        </w:tabs>
        <w:spacing w:line="288" w:lineRule="auto"/>
        <w:jc w:val="both"/>
        <w:rPr>
          <w:sz w:val="26"/>
          <w:szCs w:val="26"/>
        </w:rPr>
      </w:pPr>
    </w:p>
    <w:sectPr w:rsidR="00E06103"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8D" w:rsidRDefault="00A8588D">
      <w:r>
        <w:separator/>
      </w:r>
    </w:p>
  </w:endnote>
  <w:endnote w:type="continuationSeparator" w:id="0">
    <w:p w:rsidR="00A8588D" w:rsidRDefault="00A8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8D" w:rsidRDefault="00A8588D">
      <w:r>
        <w:separator/>
      </w:r>
    </w:p>
  </w:footnote>
  <w:footnote w:type="continuationSeparator" w:id="0">
    <w:p w:rsidR="00A8588D" w:rsidRDefault="00A8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7576543"/>
      <w:docPartObj>
        <w:docPartGallery w:val="Page Numbers (Top of Page)"/>
        <w:docPartUnique/>
      </w:docPartObj>
    </w:sdtPr>
    <w:sdtEndPr/>
    <w:sdtContent>
      <w:p w:rsidR="00DF39DF" w:rsidRDefault="00655807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3065F">
          <w:rPr>
            <w:noProof/>
          </w:rPr>
          <w:t>3</w:t>
        </w:r>
        <w:r>
          <w:fldChar w:fldCharType="end"/>
        </w:r>
      </w:p>
    </w:sdtContent>
  </w:sdt>
  <w:p w:rsidR="00DF39DF" w:rsidRDefault="00DF39DF">
    <w:pPr>
      <w:pStyle w:val="ac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1B29"/>
    <w:multiLevelType w:val="multilevel"/>
    <w:tmpl w:val="5BF8B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7925D5B"/>
    <w:multiLevelType w:val="multilevel"/>
    <w:tmpl w:val="5DAE5388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DF"/>
    <w:rsid w:val="003A1F12"/>
    <w:rsid w:val="00503E91"/>
    <w:rsid w:val="00655807"/>
    <w:rsid w:val="00663F73"/>
    <w:rsid w:val="006E07C7"/>
    <w:rsid w:val="0074387E"/>
    <w:rsid w:val="00894003"/>
    <w:rsid w:val="00894207"/>
    <w:rsid w:val="00A67C59"/>
    <w:rsid w:val="00A8588D"/>
    <w:rsid w:val="00B35A81"/>
    <w:rsid w:val="00B74618"/>
    <w:rsid w:val="00CB6C42"/>
    <w:rsid w:val="00DF39DF"/>
    <w:rsid w:val="00E06103"/>
    <w:rsid w:val="00E3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BE97"/>
  <w15:docId w15:val="{23F7A797-79A3-4729-A22E-DF49EADA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7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56B26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507479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"/>
    <w:qFormat/>
    <w:rsid w:val="0050747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956B2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155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155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F468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  <w:sz w:val="26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rsid w:val="00507479"/>
    <w:pPr>
      <w:ind w:left="6120"/>
      <w:jc w:val="right"/>
    </w:pPr>
    <w:rPr>
      <w:bCs/>
      <w:sz w:val="28"/>
      <w:szCs w:val="20"/>
    </w:rPr>
  </w:style>
  <w:style w:type="paragraph" w:styleId="20">
    <w:name w:val="Body Text Indent 2"/>
    <w:basedOn w:val="a"/>
    <w:qFormat/>
    <w:rsid w:val="00507479"/>
    <w:pPr>
      <w:ind w:left="6120"/>
    </w:pPr>
    <w:rPr>
      <w:sz w:val="28"/>
    </w:rPr>
  </w:style>
  <w:style w:type="paragraph" w:customStyle="1" w:styleId="Tabletext">
    <w:name w:val="Table text"/>
    <w:basedOn w:val="a"/>
    <w:qFormat/>
    <w:rsid w:val="00155C44"/>
    <w:rPr>
      <w:sz w:val="28"/>
    </w:rPr>
  </w:style>
  <w:style w:type="paragraph" w:customStyle="1" w:styleId="Tabletitlecentered">
    <w:name w:val="Table_title_centered"/>
    <w:basedOn w:val="a"/>
    <w:qFormat/>
    <w:rsid w:val="00155C44"/>
    <w:pPr>
      <w:spacing w:before="120"/>
      <w:jc w:val="center"/>
      <w:outlineLvl w:val="4"/>
    </w:pPr>
    <w:rPr>
      <w:sz w:val="28"/>
      <w:szCs w:val="28"/>
    </w:rPr>
  </w:style>
  <w:style w:type="paragraph" w:customStyle="1" w:styleId="Tabletitleheader">
    <w:name w:val="Table_title_header"/>
    <w:basedOn w:val="Tabletitlecentered"/>
    <w:qFormat/>
    <w:rsid w:val="00155C44"/>
    <w:pPr>
      <w:suppressAutoHyphens/>
    </w:pPr>
    <w:rPr>
      <w:sz w:val="32"/>
    </w:rPr>
  </w:style>
  <w:style w:type="paragraph" w:styleId="ac">
    <w:name w:val="header"/>
    <w:basedOn w:val="a"/>
    <w:uiPriority w:val="99"/>
    <w:unhideWhenUsed/>
    <w:rsid w:val="00155C4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155C44"/>
    <w:pPr>
      <w:tabs>
        <w:tab w:val="center" w:pos="4677"/>
        <w:tab w:val="right" w:pos="9355"/>
      </w:tabs>
    </w:pPr>
  </w:style>
  <w:style w:type="paragraph" w:customStyle="1" w:styleId="12">
    <w:name w:val="Основной текст1"/>
    <w:basedOn w:val="a"/>
    <w:qFormat/>
    <w:rsid w:val="00B97F35"/>
    <w:pPr>
      <w:spacing w:line="360" w:lineRule="auto"/>
      <w:ind w:firstLine="720"/>
      <w:jc w:val="both"/>
    </w:pPr>
    <w:rPr>
      <w:sz w:val="28"/>
    </w:rPr>
  </w:style>
  <w:style w:type="paragraph" w:styleId="ae">
    <w:name w:val="Balloon Text"/>
    <w:basedOn w:val="a"/>
    <w:uiPriority w:val="99"/>
    <w:semiHidden/>
    <w:unhideWhenUsed/>
    <w:qFormat/>
    <w:rsid w:val="00F46887"/>
    <w:rPr>
      <w:rFonts w:ascii="Segoe UI" w:hAnsi="Segoe UI" w:cs="Segoe UI"/>
      <w:sz w:val="18"/>
      <w:szCs w:val="18"/>
    </w:rPr>
  </w:style>
  <w:style w:type="table" w:styleId="af">
    <w:name w:val="Table Grid"/>
    <w:basedOn w:val="a1"/>
    <w:rsid w:val="00B97F35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Леонид</cp:lastModifiedBy>
  <cp:revision>2</cp:revision>
  <cp:lastPrinted>2018-03-01T10:48:00Z</cp:lastPrinted>
  <dcterms:created xsi:type="dcterms:W3CDTF">2021-01-19T12:57:00Z</dcterms:created>
  <dcterms:modified xsi:type="dcterms:W3CDTF">2021-01-19T12:57:00Z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