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8D7" w:rsidRDefault="005C58D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C58D7" w:rsidRDefault="005C58D7">
      <w:pPr>
        <w:pStyle w:val="ConsPlusNormal"/>
        <w:jc w:val="both"/>
        <w:outlineLvl w:val="0"/>
      </w:pPr>
    </w:p>
    <w:p w:rsidR="005C58D7" w:rsidRDefault="005C58D7">
      <w:pPr>
        <w:pStyle w:val="ConsPlusNormal"/>
        <w:outlineLvl w:val="0"/>
      </w:pPr>
      <w:r>
        <w:t>Зарегистрировано в Минюсте России 18 августа 2014 г. N 33620</w:t>
      </w:r>
    </w:p>
    <w:p w:rsidR="005C58D7" w:rsidRDefault="005C58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58D7" w:rsidRDefault="005C58D7">
      <w:pPr>
        <w:pStyle w:val="ConsPlusNormal"/>
        <w:jc w:val="both"/>
      </w:pPr>
    </w:p>
    <w:p w:rsidR="005C58D7" w:rsidRDefault="005C58D7">
      <w:pPr>
        <w:pStyle w:val="ConsPlusTitle"/>
        <w:jc w:val="center"/>
      </w:pPr>
      <w:r>
        <w:t>ФЕДЕРАЛЬНАЯ СЛУЖБА БЕЗОПАСНОСТИ РОССИЙСКОЙ ФЕДЕРАЦИИ</w:t>
      </w:r>
    </w:p>
    <w:p w:rsidR="005C58D7" w:rsidRDefault="005C58D7">
      <w:pPr>
        <w:pStyle w:val="ConsPlusTitle"/>
        <w:jc w:val="center"/>
      </w:pPr>
    </w:p>
    <w:p w:rsidR="005C58D7" w:rsidRDefault="005C58D7">
      <w:pPr>
        <w:pStyle w:val="ConsPlusTitle"/>
        <w:jc w:val="center"/>
      </w:pPr>
      <w:r>
        <w:t>ПРИКАЗ</w:t>
      </w:r>
    </w:p>
    <w:p w:rsidR="005C58D7" w:rsidRDefault="005C58D7">
      <w:pPr>
        <w:pStyle w:val="ConsPlusTitle"/>
        <w:jc w:val="center"/>
      </w:pPr>
      <w:r>
        <w:t>от 10 июля 2014 г. N 378</w:t>
      </w:r>
    </w:p>
    <w:p w:rsidR="005C58D7" w:rsidRDefault="005C58D7">
      <w:pPr>
        <w:pStyle w:val="ConsPlusTitle"/>
        <w:jc w:val="center"/>
      </w:pPr>
    </w:p>
    <w:p w:rsidR="005C58D7" w:rsidRDefault="005C58D7">
      <w:pPr>
        <w:pStyle w:val="ConsPlusTitle"/>
        <w:jc w:val="center"/>
      </w:pPr>
      <w:r>
        <w:t>ОБ УТВЕРЖДЕНИИ СОСТАВА И СОДЕРЖАНИЯ</w:t>
      </w:r>
    </w:p>
    <w:p w:rsidR="005C58D7" w:rsidRDefault="005C58D7">
      <w:pPr>
        <w:pStyle w:val="ConsPlusTitle"/>
        <w:jc w:val="center"/>
      </w:pPr>
      <w:r>
        <w:t>ОРГАНИЗАЦИОННЫХ И ТЕХНИЧЕСКИХ МЕР ПО ОБЕСПЕЧЕНИЮ</w:t>
      </w:r>
    </w:p>
    <w:p w:rsidR="005C58D7" w:rsidRDefault="005C58D7">
      <w:pPr>
        <w:pStyle w:val="ConsPlusTitle"/>
        <w:jc w:val="center"/>
      </w:pPr>
      <w:r>
        <w:t>БЕЗОПАСНОСТИ ПЕРСОНАЛЬНЫХ ДАННЫХ ПРИ ИХ ОБРАБОТКЕ</w:t>
      </w:r>
    </w:p>
    <w:p w:rsidR="005C58D7" w:rsidRDefault="005C58D7">
      <w:pPr>
        <w:pStyle w:val="ConsPlusTitle"/>
        <w:jc w:val="center"/>
      </w:pPr>
      <w:r>
        <w:t>В ИНФОРМАЦИОННЫХ СИСТЕМАХ ПЕРСОНАЛЬНЫХ ДАННЫХ</w:t>
      </w:r>
    </w:p>
    <w:p w:rsidR="005C58D7" w:rsidRDefault="005C58D7">
      <w:pPr>
        <w:pStyle w:val="ConsPlusTitle"/>
        <w:jc w:val="center"/>
      </w:pPr>
      <w:r>
        <w:t>С ИСПОЛЬЗОВАНИЕМ СРЕДСТВ КРИПТОГРАФИЧЕСКОЙ ЗАЩИТЫ</w:t>
      </w:r>
    </w:p>
    <w:p w:rsidR="005C58D7" w:rsidRDefault="005C58D7">
      <w:pPr>
        <w:pStyle w:val="ConsPlusTitle"/>
        <w:jc w:val="center"/>
      </w:pPr>
      <w:r>
        <w:t>ИНФОРМАЦИИ, НЕОБХОДИМЫХ ДЛЯ ВЫПОЛНЕНИЯ УСТАНОВЛЕННЫХ</w:t>
      </w:r>
    </w:p>
    <w:p w:rsidR="005C58D7" w:rsidRDefault="005C58D7">
      <w:pPr>
        <w:pStyle w:val="ConsPlusTitle"/>
        <w:jc w:val="center"/>
      </w:pPr>
      <w:r>
        <w:t>ПРАВИТЕЛЬСТВОМ РОССИЙСКОЙ ФЕДЕРАЦИИ ТРЕБОВАНИЙ К ЗАЩИТЕ</w:t>
      </w:r>
    </w:p>
    <w:p w:rsidR="005C58D7" w:rsidRDefault="005C58D7">
      <w:pPr>
        <w:pStyle w:val="ConsPlusTitle"/>
        <w:jc w:val="center"/>
      </w:pPr>
      <w:r>
        <w:t>ПЕРСОНАЛЬНЫХ ДАННЫХ ДЛЯ КАЖДОГО ИЗ УРОВНЕЙ ЗАЩИЩЕННОСТИ</w:t>
      </w:r>
    </w:p>
    <w:p w:rsidR="005C58D7" w:rsidRDefault="005C58D7">
      <w:pPr>
        <w:pStyle w:val="ConsPlusNormal"/>
        <w:jc w:val="both"/>
      </w:pPr>
    </w:p>
    <w:p w:rsidR="005C58D7" w:rsidRDefault="005C58D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19</w:t>
        </w:r>
      </w:hyperlink>
      <w:r>
        <w:t xml:space="preserve"> Федерального закона от 27 июля 2006 г. N 152-ФЗ "О персональных данных" &lt;1&gt; приказываю: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2006, N 31 (ч. I), ст. 3451; 2009, N 48, ст. 5716; N 52 (ч. I), ст. 6439; 2010, N 27, ст. 3407; N 31, ст. 4173, ст. 4196; N 49, ст. 6409; N 52 (ч. I), ст. 6974; 2011, N 23, ст. 3263; N 31, ст. 4701; 2013, N 14, ст. 1651; N 30 (ч. I), ст. 4038.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  <w:r>
        <w:t xml:space="preserve">утвердить прилагаемые </w:t>
      </w:r>
      <w:hyperlink w:anchor="P35" w:history="1">
        <w:r>
          <w:rPr>
            <w:color w:val="0000FF"/>
          </w:rPr>
          <w:t>Состав</w:t>
        </w:r>
      </w:hyperlink>
      <w:r>
        <w:t xml:space="preserve">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jc w:val="right"/>
      </w:pPr>
      <w:r>
        <w:t>Директор</w:t>
      </w:r>
    </w:p>
    <w:p w:rsidR="005C58D7" w:rsidRDefault="005C58D7">
      <w:pPr>
        <w:pStyle w:val="ConsPlusNormal"/>
        <w:jc w:val="right"/>
      </w:pPr>
      <w:r>
        <w:t>А.БОРТНИКОВ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jc w:val="right"/>
        <w:outlineLvl w:val="0"/>
      </w:pPr>
      <w:r>
        <w:t>Приложение</w:t>
      </w:r>
    </w:p>
    <w:p w:rsidR="005C58D7" w:rsidRDefault="005C58D7">
      <w:pPr>
        <w:pStyle w:val="ConsPlusNormal"/>
        <w:jc w:val="right"/>
      </w:pPr>
      <w:r>
        <w:t>к приказу ФСБ России</w:t>
      </w:r>
    </w:p>
    <w:p w:rsidR="005C58D7" w:rsidRDefault="005C58D7">
      <w:pPr>
        <w:pStyle w:val="ConsPlusNormal"/>
        <w:jc w:val="right"/>
      </w:pPr>
      <w:r>
        <w:t>от 10 июля 2014 г. N 378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Title"/>
        <w:jc w:val="center"/>
      </w:pPr>
      <w:bookmarkStart w:id="0" w:name="P35"/>
      <w:bookmarkEnd w:id="0"/>
      <w:r>
        <w:t>СОСТАВ И СОДЕРЖАНИЕ</w:t>
      </w:r>
    </w:p>
    <w:p w:rsidR="005C58D7" w:rsidRDefault="005C58D7">
      <w:pPr>
        <w:pStyle w:val="ConsPlusTitle"/>
        <w:jc w:val="center"/>
      </w:pPr>
      <w:r>
        <w:t>ОРГАНИЗАЦИОННЫХ И ТЕХНИЧЕСКИХ МЕР ПО ОБЕСПЕЧЕНИЮ</w:t>
      </w:r>
    </w:p>
    <w:p w:rsidR="005C58D7" w:rsidRDefault="005C58D7">
      <w:pPr>
        <w:pStyle w:val="ConsPlusTitle"/>
        <w:jc w:val="center"/>
      </w:pPr>
      <w:r>
        <w:t>БЕЗОПАСНОСТИ ПЕРСОНАЛЬНЫХ ДАННЫХ ПРИ ИХ ОБРАБОТКЕ</w:t>
      </w:r>
    </w:p>
    <w:p w:rsidR="005C58D7" w:rsidRDefault="005C58D7">
      <w:pPr>
        <w:pStyle w:val="ConsPlusTitle"/>
        <w:jc w:val="center"/>
      </w:pPr>
      <w:r>
        <w:t>В ИНФОРМАЦИОННЫХ СИСТЕМАХ ПЕРСОНАЛЬНЫХ ДАННЫХ</w:t>
      </w:r>
    </w:p>
    <w:p w:rsidR="005C58D7" w:rsidRDefault="005C58D7">
      <w:pPr>
        <w:pStyle w:val="ConsPlusTitle"/>
        <w:jc w:val="center"/>
      </w:pPr>
      <w:r>
        <w:t>С ИСПОЛЬЗОВАНИЕМ СРЕДСТВ КРИПТОГРАФИЧЕСКОЙ ЗАЩИТЫ</w:t>
      </w:r>
    </w:p>
    <w:p w:rsidR="005C58D7" w:rsidRDefault="005C58D7">
      <w:pPr>
        <w:pStyle w:val="ConsPlusTitle"/>
        <w:jc w:val="center"/>
      </w:pPr>
      <w:r>
        <w:t>ИНФОРМАЦИИ, НЕОБХОДИМЫХ ДЛЯ ВЫПОЛНЕНИЯ УСТАНОВЛЕННЫХ</w:t>
      </w:r>
    </w:p>
    <w:p w:rsidR="005C58D7" w:rsidRDefault="005C58D7">
      <w:pPr>
        <w:pStyle w:val="ConsPlusTitle"/>
        <w:jc w:val="center"/>
      </w:pPr>
      <w:r>
        <w:t>ПРАВИТЕЛЬСТВОМ РОССИЙСКОЙ ФЕДЕРАЦИИ ТРЕБОВАНИЙ К ЗАЩИТЕ</w:t>
      </w:r>
    </w:p>
    <w:p w:rsidR="005C58D7" w:rsidRDefault="005C58D7">
      <w:pPr>
        <w:pStyle w:val="ConsPlusTitle"/>
        <w:jc w:val="center"/>
      </w:pPr>
      <w:r>
        <w:t>ПЕРСОНАЛЬНЫХ ДАННЫХ ДЛЯ КАЖДОГО ИЗ УРОВНЕЙ ЗАЩИЩЕННОСТИ</w:t>
      </w:r>
    </w:p>
    <w:p w:rsidR="005C58D7" w:rsidRDefault="005C58D7">
      <w:pPr>
        <w:pStyle w:val="ConsPlusNormal"/>
        <w:jc w:val="center"/>
      </w:pPr>
    </w:p>
    <w:p w:rsidR="005C58D7" w:rsidRDefault="005C58D7">
      <w:pPr>
        <w:pStyle w:val="ConsPlusNormal"/>
        <w:jc w:val="center"/>
        <w:outlineLvl w:val="1"/>
      </w:pPr>
      <w:r>
        <w:t>I. Общие положения</w:t>
      </w:r>
    </w:p>
    <w:p w:rsidR="005C58D7" w:rsidRDefault="005C58D7">
      <w:pPr>
        <w:pStyle w:val="ConsPlusNormal"/>
        <w:jc w:val="center"/>
      </w:pPr>
    </w:p>
    <w:p w:rsidR="005C58D7" w:rsidRDefault="005C58D7">
      <w:pPr>
        <w:pStyle w:val="ConsPlusNormal"/>
        <w:ind w:firstLine="540"/>
        <w:jc w:val="both"/>
      </w:pPr>
      <w:r>
        <w:t>1. Настоящий документ определяет 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(далее - информационная система) с использованием средств криптографической защиты информации (далее - СКЗИ),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2. Настоящий документ предназначен для операторов, использующих СКЗИ для обеспечения безопасности персональных данных при их обработке в информационных системах.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3. Применение организационных и технических мер, определенных в настоящем документе, обеспечивает оператор с учетом требований эксплуатационных документов на СКЗИ, используемые для обеспечения безопасности персональных данных при их обработке в информационных системах.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4. Эксплуатация СКЗИ должна осуществляться в соответствии с документацией на СКЗИ и требованиями, установленными в настоящем документе, а также в соответствии с иными нормативными правовыми актами, регулирующими отношения в соответствующей области.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jc w:val="center"/>
        <w:outlineLvl w:val="1"/>
      </w:pPr>
      <w:r>
        <w:t>II. Состав и содержание организационных</w:t>
      </w:r>
    </w:p>
    <w:p w:rsidR="005C58D7" w:rsidRDefault="005C58D7">
      <w:pPr>
        <w:pStyle w:val="ConsPlusNormal"/>
        <w:jc w:val="center"/>
      </w:pPr>
      <w:r>
        <w:t>и технических мер, необходимых для выполнения</w:t>
      </w:r>
    </w:p>
    <w:p w:rsidR="005C58D7" w:rsidRDefault="005C58D7">
      <w:pPr>
        <w:pStyle w:val="ConsPlusNormal"/>
        <w:jc w:val="center"/>
      </w:pPr>
      <w:r>
        <w:t>установленных Правительством Российской Федерации</w:t>
      </w:r>
    </w:p>
    <w:p w:rsidR="005C58D7" w:rsidRDefault="005C58D7">
      <w:pPr>
        <w:pStyle w:val="ConsPlusNormal"/>
        <w:jc w:val="center"/>
      </w:pPr>
      <w:r>
        <w:t>требований к защите персональных данных</w:t>
      </w:r>
    </w:p>
    <w:p w:rsidR="005C58D7" w:rsidRDefault="005C58D7">
      <w:pPr>
        <w:pStyle w:val="ConsPlusNormal"/>
        <w:jc w:val="center"/>
      </w:pPr>
      <w:r>
        <w:t>для 4 уровня защищенности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  <w:bookmarkStart w:id="1" w:name="P57"/>
      <w:bookmarkEnd w:id="1"/>
      <w:r>
        <w:t xml:space="preserve">5. В соответствии с </w:t>
      </w:r>
      <w:hyperlink r:id="rId6" w:history="1">
        <w:r>
          <w:rPr>
            <w:color w:val="0000FF"/>
          </w:rPr>
          <w:t>пунктом 13</w:t>
        </w:r>
      </w:hyperlink>
      <w:r>
        <w:t xml:space="preserve"> Требований к защите персональных данных при их обработке в информационных системах персональных данных, утвержденных постановлением Правительства Российской Федерации от 1 ноября 2012 г. N 1119 &lt;1&gt; (далее - Требования к защите персональных данных), для обеспечения 4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45, 6257.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  <w:bookmarkStart w:id="2" w:name="P61"/>
      <w:bookmarkEnd w:id="2"/>
      <w: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3" w:name="P62"/>
      <w:bookmarkEnd w:id="3"/>
      <w:r>
        <w:t>б) обеспечение сохранности носителей персональных данных;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4" w:name="P63"/>
      <w:bookmarkEnd w:id="4"/>
      <w: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5" w:name="P64"/>
      <w:bookmarkEnd w:id="5"/>
      <w: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6. Для выполнения требования, указанного в </w:t>
      </w:r>
      <w:hyperlink w:anchor="P61" w:history="1">
        <w:r>
          <w:rPr>
            <w:color w:val="0000FF"/>
          </w:rPr>
          <w:t>подпункте "а" пункта 5</w:t>
        </w:r>
      </w:hyperlink>
      <w:r>
        <w:t xml:space="preserve"> настоящего документа, необходимо обеспечение режима, препятствующего возможности неконтролируемого </w:t>
      </w:r>
      <w:r>
        <w:lastRenderedPageBreak/>
        <w:t>проникновения или пребывания в помещениях, где размещены используемые СКЗИ, хранятся СКЗИ и (или) носители ключевой, аутентифицирующей и парольной информации СКЗИ (далее - Помещения), лиц, не имеющих права доступа в Помещения, которое достигается путем: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оснащения Помещений входными дверьми с замками, обеспечения постоянного закрытия дверей Помещений на замок и их открытия только для санкционированного прохода, а также опечатывания Помещений по окончании рабочего дня или оборудование Помещений соответствующими техническими устройствами, сигнализирующими о несанкционированном вскрытии Помещений;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утверждения правил доступа в Помещения в рабочее и нерабочее время, а также в нештатных ситуациях;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в) утверждения перечня лиц, имеющих право доступа в Помещения.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7. Для выполнения требования, указанного в </w:t>
      </w:r>
      <w:hyperlink w:anchor="P62" w:history="1">
        <w:r>
          <w:rPr>
            <w:color w:val="0000FF"/>
          </w:rPr>
          <w:t>подпункте "б" пункта 5</w:t>
        </w:r>
      </w:hyperlink>
      <w:r>
        <w:t xml:space="preserve"> настоящего документа, необходимо: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осуществлять хранение съемных машинных носителей персональных данных в сейфах (металлических шкафах), оборудованных внутренними замками с двумя или более дубликатами ключей и приспособлениями для опечатывания замочных скважин или кодовыми замками. В случае если на съемном машинном носителе персональных данных хранятся только персональные данные в зашифрованном с использованием СКЗИ виде, допускается хранение таких носителей вне сейфов (металлических шкафов);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осуществлять поэкземплярный учет машинных носителей персональных данных, который достигается путем ведения журнала учета носителей персональных данных с использованием регистрационных (заводских) номеров.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8. Для выполнения требования, указанного в </w:t>
      </w:r>
      <w:hyperlink w:anchor="P63" w:history="1">
        <w:r>
          <w:rPr>
            <w:color w:val="0000FF"/>
          </w:rPr>
          <w:t>подпункте "в" пункта 5</w:t>
        </w:r>
      </w:hyperlink>
      <w:r>
        <w:t xml:space="preserve"> настоящего документа, необходимо: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разработать и утвердить документ, определяющий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поддерживать в актуальном состоянии документ, определяющий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9. Для выполнения требования, указанного в </w:t>
      </w:r>
      <w:hyperlink w:anchor="P64" w:history="1">
        <w:r>
          <w:rPr>
            <w:color w:val="0000FF"/>
          </w:rPr>
          <w:t>подпункте "г" пункта 5</w:t>
        </w:r>
      </w:hyperlink>
      <w:r>
        <w:t xml:space="preserve"> настоящего документа, необходимо для каждого из уровней защищенности персональных данных применение СКЗИ соответствующего класса, позволяющих обеспечивать безопасность персональных данных при реализации целенаправленных действий с использованием аппаратных и (или) программных средств с целью нарушения безопасности защищаемых СКЗИ персональных данных или создания условий для этого (далее - атака), которое достигается путем: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получения исходных данных для формирования совокупности предположений о возможностях, которые могут использоваться при создании способов, подготовке и проведении атак;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формирования и утверждения руководителем оператора совокупности предположений о возможностях, которые могут использоваться при создании способов, подготовке и проведении атак, и определение на этой основе и с учетом типа актуальных угроз требуемого класса СКЗИ;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6" w:name="P78"/>
      <w:bookmarkEnd w:id="6"/>
      <w:r>
        <w:t xml:space="preserve">в) использования для обеспечения требуемого уровня защищенности персональных данных </w:t>
      </w:r>
      <w:r>
        <w:lastRenderedPageBreak/>
        <w:t>при их обработке в информационной системе СКЗИ класса КС1 и выше.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7" w:name="P79"/>
      <w:bookmarkEnd w:id="7"/>
      <w:r>
        <w:t>10. СКЗИ класса КС1 применяются для нейтрализации атак, при создании способов, подготовке и проведении которых используются возможности из числа следующих: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создание способов, подготовка и проведение атак без привлечения специалистов в области разработки и анализа СКЗИ;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создание способов, подготовка и проведение атак на различных этапах жизненного цикла СКЗИ &lt;1&gt;;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&lt;1&gt; К этапам жизненного цикла СКЗИ относятся разработка (модернизация) указанных средств, их производство, хранение, транспортировка, ввод в эксплуатацию (пусконаладочные работы), эксплуатация.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  <w:r>
        <w:t>в) проведение атаки, находясь вне пространства, в пределах которого осуществляется контроль за пребыванием и действиями лиц и (или) транспортных средств (далее - контролируемая зона) &lt;1&gt;;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&lt;1&gt; Границей контролируемой зоны могут быть периметр охраняемой территории предприятия (учреждения), ограждающие конструкции охраняемого здания, охраняемой части здания, выделенного помещения.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  <w:r>
        <w:t>г) проведение на этапах разработки (модернизации), производства, хранения, транспортировки СКЗИ и этапе ввода в эксплуатацию СКЗИ (пусконаладочные работы) следующих атак: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внесение несанкционированных изменений в СКЗИ и (или) в компоненты аппаратных и программных средств, совместно с которыми штатно функционируют СКЗИ и </w:t>
      </w:r>
      <w:proofErr w:type="gramStart"/>
      <w:r>
        <w:t>в совокупности</w:t>
      </w:r>
      <w:proofErr w:type="gramEnd"/>
      <w:r>
        <w:t xml:space="preserve"> представляющие среду функционирования СКЗИ (далее - СФ), которые способны повлиять на выполнение предъявляемых к СКЗИ требований, в том числе с использованием вредоносных программ;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внесение несанкционированных изменений в документацию на СКЗИ и компоненты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д) проведение атак на этапе эксплуатации СКЗИ на: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персональные данные;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ключевую, аутентифицирующую и парольную информацию СКЗИ;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программные компоненты СКЗИ;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аппаратные компоненты СКЗИ;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программные компоненты СФ, включая программное обеспечение BIOS;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аппаратные компоненты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данные, передаваемые по каналам связи;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иные объекты, которые установлены при формировании совокупности предположений о возможностях, которые могут использоваться при создании способов, подготовке и проведении </w:t>
      </w:r>
      <w:r>
        <w:lastRenderedPageBreak/>
        <w:t>атак с учетом применяемых в информационной системе информационных технологий, аппаратных средств (далее - АС) и программного обеспечения (далее - ПО);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е) получение из находящихся в свободном доступе источников (включая информационно-телекоммуникационные сети, доступ к которым не ограничен определенным кругом лиц, в том числе информационно-телекоммуникационную сеть "Интернет") информации об информационной системе, в которой используется СКЗИ. При этом может быть получена следующая информация: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общие сведения об информационной системе, в которой используется СКЗИ (назначение, состав, оператор, объекты, в которых размещены ресурсы информационной системы);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сведения об информационных технологиях, базах данных, АС, ПО, используемых в информационной системе совместно с СКЗИ, за исключением сведений, содержащихся только в конструкторской документации на информационные технологии, базы данных, АС, ПО, используемые в информационной системе совместно с СКЗИ;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содержание конструкторской документации на СКЗИ;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содержание находящейся в свободном доступе документации на аппаратные и программные компоненты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общие сведения о защищаемой информации, используемой в процессе эксплуатации СКЗИ;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сведения о каналах связи, по которым передаются защищаемые СКЗИ персональные данные (далее - канал связи);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все возможные данные, передаваемые в открытом виде по каналам связи, не защищенным от несанкционированного доступа к информации организационными и техническими мерами;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сведения обо всех проявляющихся в каналах связи, не защищенных от несанкционированного доступа к информации организационными и техническими мерами, нарушениях правил эксплуатации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сведения обо всех проявляющихся в каналах связи, не защищенных от несанкционированного доступа к информации организационными и техническими мерами, неисправностях и сбоях аппаратных компонентов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сведения, получаемые в результате анализа любых сигналов от аппаратных компонентов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ж) применение: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находящихся в свободном доступе или используемых за пределами контролируемой зоны АС и ПО, включая аппаратные и программные компоненты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специально разработанных АС и ПО;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з) использование на этапе эксплуатации в качестве среды переноса от субъекта к объекту (от объекта к субъекту) атаки действий, осуществляемых при подготовке и (или) проведении атаки: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каналов связи, не защищенных от несанкционированного доступа к информации организационными и техническими мерами;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каналов распространения сигналов, сопровождающих функционирование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и) проведение на этапе эксплуатации атаки из информационно-телекоммуникационных </w:t>
      </w:r>
      <w:r>
        <w:lastRenderedPageBreak/>
        <w:t>сетей, доступ к которым не ограничен определенным кругом лиц, если информационные системы, в которых используются СКЗИ, имеют выход в эти сети;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к) использование на этапе </w:t>
      </w:r>
      <w:proofErr w:type="gramStart"/>
      <w:r>
        <w:t>эксплуатации</w:t>
      </w:r>
      <w:proofErr w:type="gramEnd"/>
      <w:r>
        <w:t xml:space="preserve"> находящихся за пределами контролируемой зоны АС и ПО из состава средств информационной системы, применяемых на местах эксплуатации СКЗИ (далее - штатные средства).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8" w:name="P120"/>
      <w:bookmarkEnd w:id="8"/>
      <w:r>
        <w:t xml:space="preserve">11. СКЗИ класса КС2 применяются для нейтрализации атак, при создании способов, подготовке и проведении которых используются возможности из числа перечисленных в </w:t>
      </w:r>
      <w:hyperlink w:anchor="P79" w:history="1">
        <w:r>
          <w:rPr>
            <w:color w:val="0000FF"/>
          </w:rPr>
          <w:t>пункте 10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проведение атаки при нахождении в пределах контролируемой зоны;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проведение атак на этапе эксплуатации СКЗИ на следующие объекты: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документацию на СКЗИ и компоненты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Помещения, в которых находится совокупность программных и технических элементов систем обработки данных, способных функционировать самостоятельно или в составе других систем (далее - СВТ), на которых реализованы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в) получение в рамках предоставленных полномочий, а также в результате наблюдений следующей информации: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сведений о физических мерах защиты объектов, в которых размещены ресурсы информационной системы;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сведений о мерах по обеспечению контролируемой зоны объектов, в которых размещены ресурсы информационной системы;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сведений о мерах по разграничению доступа в Помещения, в которых находятся СВТ, на которых реализованы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г) использование штатных средств, ограниченное мерами, реализованными в информационной системе, в которой используется СКЗИ, и направленными на предотвращение и пресечение несанкционированных действий.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9" w:name="P130"/>
      <w:bookmarkEnd w:id="9"/>
      <w:r>
        <w:t xml:space="preserve">12. СКЗИ класса КС3 применяются для нейтрализации атак, при создании способов, подготовке и проведении которых используются возможности из числа перечисленных в </w:t>
      </w:r>
      <w:hyperlink w:anchor="P79" w:history="1">
        <w:r>
          <w:rPr>
            <w:color w:val="0000FF"/>
          </w:rPr>
          <w:t>пунктах 10</w:t>
        </w:r>
      </w:hyperlink>
      <w:r>
        <w:t xml:space="preserve"> и </w:t>
      </w:r>
      <w:hyperlink w:anchor="P120" w:history="1">
        <w:r>
          <w:rPr>
            <w:color w:val="0000FF"/>
          </w:rPr>
          <w:t>11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физический доступ к СВТ, на которых реализованы СКЗИ и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возможность располагать аппаратными компонентами СКЗИ и СФ, ограниченная мерами, реализованными в информационной системе, в которой используется СКЗИ, и направленными на предотвращение и пресечение несанкционированных действий.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10" w:name="P133"/>
      <w:bookmarkEnd w:id="10"/>
      <w:r>
        <w:t xml:space="preserve">13. СКЗИ класса КВ применяются для нейтрализации атак, при создании способов, подготовке и проведении которых используются возможности из числа перечисленных в </w:t>
      </w:r>
      <w:hyperlink w:anchor="P79" w:history="1">
        <w:r>
          <w:rPr>
            <w:color w:val="0000FF"/>
          </w:rPr>
          <w:t>пунктах 10</w:t>
        </w:r>
      </w:hyperlink>
      <w:r>
        <w:t xml:space="preserve"> - </w:t>
      </w:r>
      <w:hyperlink w:anchor="P130" w:history="1">
        <w:r>
          <w:rPr>
            <w:color w:val="0000FF"/>
          </w:rPr>
          <w:t>12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создание способов, подготовка и проведение атак с привлечением специалистов в области анализа сигналов, сопровождающих функционирование СКЗИ и СФ, и в области использования для реализации атак недокументированных (недекларированных) возможностей прикладного ПО;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б) проведение лабораторных исследований СКЗИ, используемых вне контролируемой зоны, ограниченное мерами, реализованными в информационной системе, в которой используется СКЗИ, </w:t>
      </w:r>
      <w:r>
        <w:lastRenderedPageBreak/>
        <w:t>и направленными на предотвращение и пресечение несанкционированных действий;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в) проведение работ по созданию способов и средств атак в научно-исследовательских центрах, специализирующихся в области разработки и анализа СКЗИ и СФ, в том числе с использованием исходных текстов входящего в СФ прикладного ПО, непосредственно использующего вызовы программных функций СКЗИ.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11" w:name="P137"/>
      <w:bookmarkEnd w:id="11"/>
      <w:r>
        <w:t xml:space="preserve">14. СКЗИ класса КА применяются для нейтрализации атак, при создании способов, подготовке и проведении которых используются возможности из числа перечисленных в </w:t>
      </w:r>
      <w:hyperlink w:anchor="P79" w:history="1">
        <w:r>
          <w:rPr>
            <w:color w:val="0000FF"/>
          </w:rPr>
          <w:t>пунктах 10</w:t>
        </w:r>
      </w:hyperlink>
      <w:r>
        <w:t xml:space="preserve"> - </w:t>
      </w:r>
      <w:hyperlink w:anchor="P133" w:history="1">
        <w:r>
          <w:rPr>
            <w:color w:val="0000FF"/>
          </w:rPr>
          <w:t>13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создание способов, подготовка и проведение атак с привлечением специалистов в области использования для реализации атак недокументированных (недекларированных) возможностей системного ПО;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возможность располагать сведениями, содержащимися в конструкторской документации на аппаратные и программные компоненты СФ;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в) возможность располагать всеми аппаратными компонентами СКЗИ и СФ.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15. В процессе формирования совокупности предположений о возможностях, которые могут использоваться при создании способов, подготовке и проведении атак, дополнительные возможности, не входящие в число перечисленных в </w:t>
      </w:r>
      <w:hyperlink w:anchor="P79" w:history="1">
        <w:r>
          <w:rPr>
            <w:color w:val="0000FF"/>
          </w:rPr>
          <w:t>пунктах 10</w:t>
        </w:r>
      </w:hyperlink>
      <w:r>
        <w:t xml:space="preserve"> - </w:t>
      </w:r>
      <w:hyperlink w:anchor="P137" w:history="1">
        <w:r>
          <w:rPr>
            <w:color w:val="0000FF"/>
          </w:rPr>
          <w:t>14</w:t>
        </w:r>
      </w:hyperlink>
      <w:r>
        <w:t xml:space="preserve"> настоящего документа, не влияют на порядок определения требуемого класса СКЗИ.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jc w:val="center"/>
        <w:outlineLvl w:val="1"/>
      </w:pPr>
      <w:r>
        <w:t>III. Состав и содержание организационных</w:t>
      </w:r>
    </w:p>
    <w:p w:rsidR="005C58D7" w:rsidRDefault="005C58D7">
      <w:pPr>
        <w:pStyle w:val="ConsPlusNormal"/>
        <w:jc w:val="center"/>
      </w:pPr>
      <w:r>
        <w:t>и технических мер, необходимых для выполнения</w:t>
      </w:r>
    </w:p>
    <w:p w:rsidR="005C58D7" w:rsidRDefault="005C58D7">
      <w:pPr>
        <w:pStyle w:val="ConsPlusNormal"/>
        <w:jc w:val="center"/>
      </w:pPr>
      <w:r>
        <w:t>установленных Правительством Российской Федерации</w:t>
      </w:r>
    </w:p>
    <w:p w:rsidR="005C58D7" w:rsidRDefault="005C58D7">
      <w:pPr>
        <w:pStyle w:val="ConsPlusNormal"/>
        <w:jc w:val="center"/>
      </w:pPr>
      <w:r>
        <w:t>требований к защите персональных данных</w:t>
      </w:r>
    </w:p>
    <w:p w:rsidR="005C58D7" w:rsidRDefault="005C58D7">
      <w:pPr>
        <w:pStyle w:val="ConsPlusNormal"/>
        <w:jc w:val="center"/>
      </w:pPr>
      <w:r>
        <w:t>для 3 уровня защищенности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  <w:bookmarkStart w:id="12" w:name="P149"/>
      <w:bookmarkEnd w:id="12"/>
      <w:r>
        <w:t xml:space="preserve">16. В соответствии с </w:t>
      </w:r>
      <w:hyperlink r:id="rId7" w:history="1">
        <w:r>
          <w:rPr>
            <w:color w:val="0000FF"/>
          </w:rPr>
          <w:t>пунктом 14</w:t>
        </w:r>
      </w:hyperlink>
      <w:r>
        <w:t xml:space="preserve"> Требований к защите персональных данных для обеспечения 3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57" w:history="1">
        <w:r>
          <w:rPr>
            <w:color w:val="0000FF"/>
          </w:rPr>
          <w:t>пунктом 5</w:t>
        </w:r>
      </w:hyperlink>
      <w:r>
        <w:t xml:space="preserve"> настоящего документа, необходимо выполнение требования о назначении должностного лица (работника), ответственного за обеспечение безопасности персональных данных в информационной системе.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17. Для выполнения требования, указанного в </w:t>
      </w:r>
      <w:hyperlink w:anchor="P149" w:history="1">
        <w:r>
          <w:rPr>
            <w:color w:val="0000FF"/>
          </w:rPr>
          <w:t>пункте 16</w:t>
        </w:r>
      </w:hyperlink>
      <w:r>
        <w:t xml:space="preserve"> настоящего документа, необходимо назначение обладающего достаточными навыками должностного лица (работника) оператора ответственным за обеспечение безопасности персональных данных в информационной системе.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13" w:name="P151"/>
      <w:bookmarkEnd w:id="13"/>
      <w:r>
        <w:t xml:space="preserve">18. Для выполнения требования, указанного в </w:t>
      </w:r>
      <w:hyperlink w:anchor="P64" w:history="1">
        <w:r>
          <w:rPr>
            <w:color w:val="0000FF"/>
          </w:rPr>
          <w:t>подпункте "г" пункта 5</w:t>
        </w:r>
      </w:hyperlink>
      <w:r>
        <w:t xml:space="preserve"> настоящего документа, необходимо вместо меры, предусмотренной </w:t>
      </w:r>
      <w:hyperlink w:anchor="P78" w:history="1">
        <w:r>
          <w:rPr>
            <w:color w:val="0000FF"/>
          </w:rPr>
          <w:t>подпунктом "в" пункта 9</w:t>
        </w:r>
      </w:hyperlink>
      <w:r>
        <w:t xml:space="preserve"> настоящего документа, использовать для обеспечения требуемого уровня защищенности персональных данных при их обработке в информационной системе: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СКЗИ класса КВ и выше в случаях, когда для информационной системы актуальны угрозы 2 типа;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СКЗИ класса КС1 и выше в случаях, когда для информационной системы актуальны угрозы 3 типа.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jc w:val="center"/>
        <w:outlineLvl w:val="1"/>
      </w:pPr>
      <w:r>
        <w:t>IV. Состав и содержание организационных</w:t>
      </w:r>
    </w:p>
    <w:p w:rsidR="005C58D7" w:rsidRDefault="005C58D7">
      <w:pPr>
        <w:pStyle w:val="ConsPlusNormal"/>
        <w:jc w:val="center"/>
      </w:pPr>
      <w:r>
        <w:t>и технических мер, необходимых для выполнения установленных</w:t>
      </w:r>
    </w:p>
    <w:p w:rsidR="005C58D7" w:rsidRDefault="005C58D7">
      <w:pPr>
        <w:pStyle w:val="ConsPlusNormal"/>
        <w:jc w:val="center"/>
      </w:pPr>
      <w:r>
        <w:t>Правительством Российской Федерации требований к защите</w:t>
      </w:r>
    </w:p>
    <w:p w:rsidR="005C58D7" w:rsidRDefault="005C58D7">
      <w:pPr>
        <w:pStyle w:val="ConsPlusNormal"/>
        <w:jc w:val="center"/>
      </w:pPr>
      <w:r>
        <w:t>персональных данных для 2 уровня защищенности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  <w:bookmarkStart w:id="14" w:name="P160"/>
      <w:bookmarkEnd w:id="14"/>
      <w:r>
        <w:t xml:space="preserve">19. В соответствии с </w:t>
      </w:r>
      <w:hyperlink r:id="rId8" w:history="1">
        <w:r>
          <w:rPr>
            <w:color w:val="0000FF"/>
          </w:rPr>
          <w:t>пунктом 15</w:t>
        </w:r>
      </w:hyperlink>
      <w:r>
        <w:t xml:space="preserve"> Требований к защите персональных данных для обеспечения 2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57" w:history="1">
        <w:r>
          <w:rPr>
            <w:color w:val="0000FF"/>
          </w:rPr>
          <w:t>пунктами 5</w:t>
        </w:r>
      </w:hyperlink>
      <w:r>
        <w:t xml:space="preserve"> и </w:t>
      </w:r>
      <w:hyperlink w:anchor="P149" w:history="1">
        <w:r>
          <w:rPr>
            <w:color w:val="0000FF"/>
          </w:rPr>
          <w:t>16</w:t>
        </w:r>
      </w:hyperlink>
      <w:r>
        <w:t xml:space="preserve"> настоящего документа, необходимо выполнение требования о том,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20. Для выполнения требования, указанного в </w:t>
      </w:r>
      <w:hyperlink w:anchor="P160" w:history="1">
        <w:r>
          <w:rPr>
            <w:color w:val="0000FF"/>
          </w:rPr>
          <w:t>пункте 19</w:t>
        </w:r>
      </w:hyperlink>
      <w:r>
        <w:t xml:space="preserve"> настоящего документа, необходимо: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утверждение руководителем оператора списка лиц, допущенных к содержанию электронного журнала сообщений, и поддержание указанного списка в актуальном состоянии;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15" w:name="P163"/>
      <w:bookmarkEnd w:id="15"/>
      <w:r>
        <w:t>б) обеспечение информационной системы автоматизированными средствами, регистрирующими запросы пользователей информационной системы на получение персональных данных, а также факты предоставления персональных данных по этим запросам в электронном журнале сообщений;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16" w:name="P164"/>
      <w:bookmarkEnd w:id="16"/>
      <w:r>
        <w:t>в) обеспечение информационной системы автоматизированными средствами, исключающими доступ к содержанию электронного журнала сообщений лиц, не указанных в утвержденном руководителем оператора списке лиц, допущенных к содержанию электронного журнала сообщений;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г) обеспечение периодического контроля </w:t>
      </w:r>
      <w:proofErr w:type="gramStart"/>
      <w:r>
        <w:t>работоспособности</w:t>
      </w:r>
      <w:proofErr w:type="gramEnd"/>
      <w:r>
        <w:t xml:space="preserve"> указанных в </w:t>
      </w:r>
      <w:hyperlink w:anchor="P163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164" w:history="1">
        <w:r>
          <w:rPr>
            <w:color w:val="0000FF"/>
          </w:rPr>
          <w:t>"в"</w:t>
        </w:r>
      </w:hyperlink>
      <w:r>
        <w:t xml:space="preserve"> настоящего пункта автоматизированных средств (не реже 1 раза в полгода).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17" w:name="P166"/>
      <w:bookmarkEnd w:id="17"/>
      <w:r>
        <w:t xml:space="preserve">21. Для выполнения требования, указанного в </w:t>
      </w:r>
      <w:hyperlink w:anchor="P64" w:history="1">
        <w:r>
          <w:rPr>
            <w:color w:val="0000FF"/>
          </w:rPr>
          <w:t>подпункте "г" пункта 5</w:t>
        </w:r>
      </w:hyperlink>
      <w:r>
        <w:t xml:space="preserve"> настоящего документа, необходимо вместо мер, предусмотренных </w:t>
      </w:r>
      <w:hyperlink w:anchor="P78" w:history="1">
        <w:r>
          <w:rPr>
            <w:color w:val="0000FF"/>
          </w:rPr>
          <w:t>подпунктом "в" пункта 9</w:t>
        </w:r>
      </w:hyperlink>
      <w:r>
        <w:t xml:space="preserve"> и </w:t>
      </w:r>
      <w:hyperlink w:anchor="P151" w:history="1">
        <w:r>
          <w:rPr>
            <w:color w:val="0000FF"/>
          </w:rPr>
          <w:t>пунктом 18</w:t>
        </w:r>
      </w:hyperlink>
      <w:r>
        <w:t xml:space="preserve"> настоящего документа, использовать для обеспечения требуемого уровня защищенности персональных данных при их обработке в информационной системе: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СКЗИ класса КА в случаях, когда для информационной системы актуальны угрозы 1 типа;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СКЗИ класса КВ и выше в случаях, когда для информационной системы актуальны угрозы 2 типа;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СКЗИ класса КС1 и выше в случаях, когда для информационной системы актуальны угрозы 3 типа.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jc w:val="center"/>
        <w:outlineLvl w:val="1"/>
      </w:pPr>
      <w:r>
        <w:t>V. Состав и содержание организационных</w:t>
      </w:r>
    </w:p>
    <w:p w:rsidR="005C58D7" w:rsidRDefault="005C58D7">
      <w:pPr>
        <w:pStyle w:val="ConsPlusNormal"/>
        <w:jc w:val="center"/>
      </w:pPr>
      <w:r>
        <w:t>и технических мер, необходимых для выполнения установленных</w:t>
      </w:r>
    </w:p>
    <w:p w:rsidR="005C58D7" w:rsidRDefault="005C58D7">
      <w:pPr>
        <w:pStyle w:val="ConsPlusNormal"/>
        <w:jc w:val="center"/>
      </w:pPr>
      <w:r>
        <w:t>Правительством Российской Федерации требований к защите</w:t>
      </w:r>
    </w:p>
    <w:p w:rsidR="005C58D7" w:rsidRDefault="005C58D7">
      <w:pPr>
        <w:pStyle w:val="ConsPlusNormal"/>
        <w:jc w:val="center"/>
      </w:pPr>
      <w:r>
        <w:t>персональных данных для 1 уровня защищенности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  <w:r>
        <w:t xml:space="preserve">22. В соответствии с </w:t>
      </w:r>
      <w:hyperlink r:id="rId9" w:history="1">
        <w:r>
          <w:rPr>
            <w:color w:val="0000FF"/>
          </w:rPr>
          <w:t>пунктом 16</w:t>
        </w:r>
      </w:hyperlink>
      <w:r>
        <w:t xml:space="preserve"> Требований к защите персональных данных для обеспечения 1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57" w:history="1">
        <w:r>
          <w:rPr>
            <w:color w:val="0000FF"/>
          </w:rPr>
          <w:t>пунктами 5</w:t>
        </w:r>
      </w:hyperlink>
      <w:r>
        <w:t xml:space="preserve">, </w:t>
      </w:r>
      <w:hyperlink w:anchor="P149" w:history="1">
        <w:r>
          <w:rPr>
            <w:color w:val="0000FF"/>
          </w:rPr>
          <w:t>16</w:t>
        </w:r>
      </w:hyperlink>
      <w:r>
        <w:t xml:space="preserve"> и </w:t>
      </w:r>
      <w:hyperlink w:anchor="P160" w:history="1">
        <w:r>
          <w:rPr>
            <w:color w:val="0000FF"/>
          </w:rPr>
          <w:t>19</w:t>
        </w:r>
      </w:hyperlink>
      <w:r>
        <w:t xml:space="preserve"> настоящего документа, необходимо выполнение следующих требований: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18" w:name="P177"/>
      <w:bookmarkEnd w:id="18"/>
      <w:r>
        <w:t>а) автоматическая регистрация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5C58D7" w:rsidRDefault="005C58D7">
      <w:pPr>
        <w:pStyle w:val="ConsPlusNormal"/>
        <w:spacing w:before="220"/>
        <w:ind w:firstLine="540"/>
        <w:jc w:val="both"/>
      </w:pPr>
      <w:bookmarkStart w:id="19" w:name="P178"/>
      <w:bookmarkEnd w:id="19"/>
      <w:r>
        <w:t xml:space="preserve">б) создание отдельного структурного подразделения, ответственного за обеспечение безопасности персональных данных в информационной системе, либо возложение его функций на </w:t>
      </w:r>
      <w:r>
        <w:lastRenderedPageBreak/>
        <w:t>одно из существующих структурных подразделений.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23. Для выполнения требования, указанного в </w:t>
      </w:r>
      <w:hyperlink w:anchor="P177" w:history="1">
        <w:r>
          <w:rPr>
            <w:color w:val="0000FF"/>
          </w:rPr>
          <w:t>подпункте "а" пункта 22</w:t>
        </w:r>
      </w:hyperlink>
      <w:r>
        <w:t xml:space="preserve"> настоящего документа, необходимо: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обеспечение информационной системы автоматизированными средствами, позволяющими автоматически регистрировать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отражение в электронном журнале безопасности полномочий сотрудников оператора персональных данных по доступу к персональным данным, содержащимся в информационной системе. Указанные полномочия должны соответствовать должностным обязанностям сотрудников оператора;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в) назначение оператором лица, ответственного за периодический контроль ведения электронного журнала безопасности и соответствия отраженных в нем полномочий сотрудников оператора их должностным обязанностям (не реже 1 раза в месяц).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24. Для выполнения требования, указанного в </w:t>
      </w:r>
      <w:hyperlink w:anchor="P178" w:history="1">
        <w:r>
          <w:rPr>
            <w:color w:val="0000FF"/>
          </w:rPr>
          <w:t>подпункте "б" пункта 22</w:t>
        </w:r>
      </w:hyperlink>
      <w:r>
        <w:t xml:space="preserve"> настоящего документа, необходимо: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провести анализ целесообразности создания отдельного структурного подразделения, ответственного за обеспечение безопасности персональных данных в информационной системе;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создать отдельное структурное подразделение, ответственное за обеспечение безопасности персональных данных в информационной системе, либо возложить его функции на одно из существующих структурных подразделений.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25. Для выполнения требования, указанного в </w:t>
      </w:r>
      <w:hyperlink w:anchor="P61" w:history="1">
        <w:r>
          <w:rPr>
            <w:color w:val="0000FF"/>
          </w:rPr>
          <w:t>подпункте "а" пункта 5</w:t>
        </w:r>
      </w:hyperlink>
      <w:r>
        <w:t xml:space="preserve"> настоящего документа, для обеспечения 1 уровня защищенности необходимо: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а) оборудовать окна Помещений, расположенные на первых и (или) последних этажах зданий, а также окна Помещений, находящиеся около пожарных лестниц и других мест, откуда возможно проникновение в Помещения посторонних лиц, металлическими решетками или ставнями, охранной сигнализацией или другими средствами, препятствующими неконтролируемому проникновению посторонних лиц в помещения;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б) оборудовать окна и двери Помещений, в которых размещены серверы информационной системы, металлическими решетками, охранной сигнализацией или другими средствами, препятствующими неконтролируемому проникновению посторонних лиц в помещения.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 xml:space="preserve">26. Для выполнения требования, указанного в </w:t>
      </w:r>
      <w:hyperlink w:anchor="P64" w:history="1">
        <w:r>
          <w:rPr>
            <w:color w:val="0000FF"/>
          </w:rPr>
          <w:t>подпункте "г" пункта 5</w:t>
        </w:r>
      </w:hyperlink>
      <w:r>
        <w:t xml:space="preserve"> настоящего документа, необходимо вместо мер, предусмотренных </w:t>
      </w:r>
      <w:hyperlink w:anchor="P78" w:history="1">
        <w:r>
          <w:rPr>
            <w:color w:val="0000FF"/>
          </w:rPr>
          <w:t>подпунктом "в" пункта 9</w:t>
        </w:r>
      </w:hyperlink>
      <w:r>
        <w:t xml:space="preserve">, </w:t>
      </w:r>
      <w:hyperlink w:anchor="P151" w:history="1">
        <w:r>
          <w:rPr>
            <w:color w:val="0000FF"/>
          </w:rPr>
          <w:t>пунктами 18</w:t>
        </w:r>
      </w:hyperlink>
      <w:r>
        <w:t xml:space="preserve"> и </w:t>
      </w:r>
      <w:hyperlink w:anchor="P166" w:history="1">
        <w:r>
          <w:rPr>
            <w:color w:val="0000FF"/>
          </w:rPr>
          <w:t>21</w:t>
        </w:r>
      </w:hyperlink>
      <w:r>
        <w:t xml:space="preserve"> настоящего документа, использовать для обеспечения требуемого уровня защищенности персональных данных при их обработке в информационной системе: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СКЗИ класса КА в случаях, когда для информационной системы актуальны угрозы 1 типа;</w:t>
      </w:r>
    </w:p>
    <w:p w:rsidR="005C58D7" w:rsidRDefault="005C58D7">
      <w:pPr>
        <w:pStyle w:val="ConsPlusNormal"/>
        <w:spacing w:before="220"/>
        <w:ind w:firstLine="540"/>
        <w:jc w:val="both"/>
      </w:pPr>
      <w:r>
        <w:t>СКЗИ класса КВ и выше в случаях, когда для информационной системы актуальны угрозы 2 типа.</w:t>
      </w: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ind w:firstLine="540"/>
        <w:jc w:val="both"/>
      </w:pPr>
    </w:p>
    <w:p w:rsidR="005C58D7" w:rsidRDefault="005C58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5783" w:rsidRDefault="00C15783">
      <w:bookmarkStart w:id="20" w:name="_GoBack"/>
      <w:bookmarkEnd w:id="20"/>
    </w:p>
    <w:sectPr w:rsidR="00C15783" w:rsidSect="00627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D7"/>
    <w:rsid w:val="00187CC4"/>
    <w:rsid w:val="005C58D7"/>
    <w:rsid w:val="00C1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5B885-826B-4838-BABA-6D689C01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8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58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58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03CC19142E454589D6268D159BFF064E9DE93E637F103DA4878A325DE0C43290E61F25D927FFDD4EE133693206A2EF7ACBDA32B473D37A68u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803CC19142E454589D6268D159BFF064E9DE93E637F103DA4878A325DE0C43290E61F25D927FFDD4FE133693206A2EF7ACBDA32B473D37A68u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03CC19142E454589D6268D159BFF064E9DE93E637F103DA4878A325DE0C43290E61F25D927FFDC4AE133693206A2EF7ACBDA32B473D37A68uB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7AADC79EDB9D9C3D192ADC74A0BD8D7C2F0A5A7832F1D55645632835E5245FDA6EBF1343BC7B126B2F2F158BE76D1FEF36E0D3061571F3E59u5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803CC19142E454589D6268D159BFF064E9DE93E637F103DA4878A325DE0C43290E61F25D927FFDD4DE133693206A2EF7ACBDA32B473D37A68u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3831</Words>
  <Characters>21843</Characters>
  <Application>Microsoft Office Word</Application>
  <DocSecurity>0</DocSecurity>
  <Lines>182</Lines>
  <Paragraphs>51</Paragraphs>
  <ScaleCrop>false</ScaleCrop>
  <Company/>
  <LinksUpToDate>false</LinksUpToDate>
  <CharactersWithSpaces>25623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2021-04-29T12:46:00Z</dcterms:created>
  <dcterms:modified xsi:type="dcterms:W3CDTF">2021-04-29T12:48:00Z</dcterms:modified>
</cp:coreProperties>
</file>