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00B" w:rsidRPr="003C638A" w:rsidRDefault="002D500B" w:rsidP="00351E75">
      <w:pPr>
        <w:pStyle w:val="ConsPlusNormal"/>
        <w:pBdr>
          <w:bottom w:val="single" w:sz="6" w:space="0" w:color="auto"/>
        </w:pBdr>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МИНИСТЕРСТВО ТРУДА И СОЦИАЛЬНОЙ ЗАЩИТЫ РОССИЙСКОЙ ФЕДЕРАЦИИ</w:t>
      </w:r>
    </w:p>
    <w:p w:rsidR="002D500B" w:rsidRPr="003C638A" w:rsidRDefault="002D500B" w:rsidP="00351E75">
      <w:pPr>
        <w:pStyle w:val="ConsPlusTitle"/>
        <w:jc w:val="center"/>
        <w:rPr>
          <w:rFonts w:ascii="Times New Roman" w:hAnsi="Times New Roman" w:cs="Times New Roman"/>
          <w:sz w:val="24"/>
          <w:szCs w:val="24"/>
        </w:rPr>
      </w:pP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ПРИКАЗ</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от 7 октября 2013 г. N 530н</w:t>
      </w:r>
    </w:p>
    <w:p w:rsidR="002D500B" w:rsidRPr="003C638A" w:rsidRDefault="002D500B" w:rsidP="00351E75">
      <w:pPr>
        <w:pStyle w:val="ConsPlusTitle"/>
        <w:jc w:val="center"/>
        <w:rPr>
          <w:rFonts w:ascii="Times New Roman" w:hAnsi="Times New Roman" w:cs="Times New Roman"/>
          <w:sz w:val="24"/>
          <w:szCs w:val="24"/>
        </w:rPr>
      </w:pP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О ТРЕБОВАНИЯХ</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К РАЗМЕЩЕНИЮ И НАПОЛНЕНИЮ ПОДРАЗДЕЛОВ, ПОСВЯЩЕННЫХ</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ВОПРОСАМ ПРОТИВОДЕЙСТВИЯ КОРРУПЦИИ, ОФИЦИАЛЬНЫХ САЙТОВ</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 xml:space="preserve">ФЕДЕРАЛЬНЫХ ГОСУДАРСТВЕННЫХ </w:t>
      </w:r>
      <w:proofErr w:type="gramStart"/>
      <w:r w:rsidRPr="003C638A">
        <w:rPr>
          <w:rFonts w:ascii="Times New Roman" w:hAnsi="Times New Roman" w:cs="Times New Roman"/>
          <w:sz w:val="24"/>
          <w:szCs w:val="24"/>
        </w:rPr>
        <w:t xml:space="preserve">ОРГАНОВ, </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ЦЕНТРАЛЬНОГО</w:t>
      </w:r>
      <w:proofErr w:type="gramEnd"/>
      <w:r w:rsidRPr="003C638A">
        <w:rPr>
          <w:rFonts w:ascii="Times New Roman" w:hAnsi="Times New Roman" w:cs="Times New Roman"/>
          <w:sz w:val="24"/>
          <w:szCs w:val="24"/>
        </w:rPr>
        <w:t xml:space="preserve"> БАНКА</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РОССИЙСКОЙ ФЕДЕРАЦИИ, ПЕНСИОННОГО ФОНДА РОССИЙСКОЙ</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ФЕДЕРАЦИИ, ФОНДА СОЦИАЛЬНОГО СТРАХОВАНИЯ РОССИЙСКОЙ</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ФЕДЕРАЦИИ, ФЕДЕРАЛЬНОГО ФОНДА ОБЯЗАТЕЛЬНОГО МЕДИЦИНСКОГО</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СТРАХОВАНИЯ, ГОСУДАРСТВЕННЫХ КОРПОРАЦИЙ (КОМПАНИЙ), ИНЫХ</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ОРГАНИЗАЦИЙ, СОЗДАННЫХ НА ОСНОВАНИИ ФЕДЕРАЛЬНЫХ ЗАКОНОВ,</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И ТРЕБОВАНИЯХ К ДОЛЖНОСТЯМ, ЗАМЕЩЕНИЕ КОТОРЫХ ВЛЕЧЕТ</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ЗА СОБОЙ РАЗМЕЩЕНИЕ СВЕДЕНИЙ О ДОХОДАХ, РАСХОДАХ,</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ОБ ИМУЩЕСТВЕ И ОБЯЗАТЕЛЬСТВАХ ИМУЩЕСТВЕННОГО ХАРАКТЕРА</w:t>
      </w:r>
    </w:p>
    <w:p w:rsidR="002D500B" w:rsidRPr="003C638A" w:rsidRDefault="002D500B" w:rsidP="00351E75">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D500B" w:rsidRPr="003C638A">
        <w:tc>
          <w:tcPr>
            <w:tcW w:w="60" w:type="dxa"/>
            <w:tcBorders>
              <w:top w:val="nil"/>
              <w:left w:val="nil"/>
              <w:bottom w:val="nil"/>
              <w:right w:val="nil"/>
            </w:tcBorders>
            <w:shd w:val="clear" w:color="auto" w:fill="CED3F1"/>
            <w:tcMar>
              <w:top w:w="0" w:type="dxa"/>
              <w:left w:w="0" w:type="dxa"/>
              <w:bottom w:w="0" w:type="dxa"/>
              <w:right w:w="0" w:type="dxa"/>
            </w:tcMar>
          </w:tcPr>
          <w:p w:rsidR="002D500B" w:rsidRPr="003C638A" w:rsidRDefault="002D500B" w:rsidP="00351E7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D500B" w:rsidRPr="003C638A" w:rsidRDefault="002D500B" w:rsidP="00351E7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color w:val="392C69"/>
                <w:sz w:val="24"/>
                <w:szCs w:val="24"/>
              </w:rPr>
              <w:t>Список изменяющих документов</w:t>
            </w:r>
          </w:p>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color w:val="392C69"/>
                <w:sz w:val="24"/>
                <w:szCs w:val="24"/>
              </w:rPr>
              <w:t xml:space="preserve">(в ред. </w:t>
            </w:r>
            <w:hyperlink r:id="rId6">
              <w:r w:rsidRPr="003C638A">
                <w:rPr>
                  <w:rFonts w:ascii="Times New Roman" w:hAnsi="Times New Roman" w:cs="Times New Roman"/>
                  <w:color w:val="0000FF"/>
                  <w:sz w:val="24"/>
                  <w:szCs w:val="24"/>
                </w:rPr>
                <w:t>Приказа</w:t>
              </w:r>
            </w:hyperlink>
            <w:r w:rsidRPr="003C638A">
              <w:rPr>
                <w:rFonts w:ascii="Times New Roman" w:hAnsi="Times New Roman" w:cs="Times New Roman"/>
                <w:color w:val="392C69"/>
                <w:sz w:val="24"/>
                <w:szCs w:val="24"/>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2D500B" w:rsidRPr="003C638A" w:rsidRDefault="002D500B" w:rsidP="00351E75">
            <w:pPr>
              <w:pStyle w:val="ConsPlusNormal"/>
              <w:rPr>
                <w:rFonts w:ascii="Times New Roman" w:hAnsi="Times New Roman" w:cs="Times New Roman"/>
                <w:sz w:val="24"/>
                <w:szCs w:val="24"/>
              </w:rPr>
            </w:pPr>
          </w:p>
        </w:tc>
      </w:tr>
    </w:tbl>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Во исполнение </w:t>
      </w:r>
      <w:hyperlink r:id="rId7">
        <w:r w:rsidRPr="003C638A">
          <w:rPr>
            <w:rFonts w:ascii="Times New Roman" w:hAnsi="Times New Roman" w:cs="Times New Roman"/>
            <w:color w:val="0000FF"/>
            <w:sz w:val="24"/>
            <w:szCs w:val="24"/>
          </w:rPr>
          <w:t>подпункта "а" пункта 6</w:t>
        </w:r>
      </w:hyperlink>
      <w:r w:rsidRPr="003C638A">
        <w:rPr>
          <w:rFonts w:ascii="Times New Roman" w:hAnsi="Times New Roman" w:cs="Times New Roman"/>
          <w:sz w:val="24"/>
          <w:szCs w:val="24"/>
        </w:rP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 Утвердить:</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8">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w:t>
      </w:r>
      <w:hyperlink w:anchor="P49">
        <w:r w:rsidRPr="003C638A">
          <w:rPr>
            <w:rFonts w:ascii="Times New Roman" w:hAnsi="Times New Roman" w:cs="Times New Roman"/>
            <w:color w:val="0000FF"/>
            <w:sz w:val="24"/>
            <w:szCs w:val="24"/>
          </w:rPr>
          <w:t>приложению N 1</w:t>
        </w:r>
      </w:hyperlink>
      <w:r w:rsidRPr="003C638A">
        <w:rPr>
          <w:rFonts w:ascii="Times New Roman" w:hAnsi="Times New Roman" w:cs="Times New Roman"/>
          <w:sz w:val="24"/>
          <w:szCs w:val="24"/>
        </w:rPr>
        <w: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w:t>
      </w:r>
      <w:hyperlink w:anchor="P316">
        <w:r w:rsidRPr="003C638A">
          <w:rPr>
            <w:rFonts w:ascii="Times New Roman" w:hAnsi="Times New Roman" w:cs="Times New Roman"/>
            <w:color w:val="0000FF"/>
            <w:sz w:val="24"/>
            <w:szCs w:val="24"/>
          </w:rPr>
          <w:t>приложению N 2</w:t>
        </w:r>
      </w:hyperlink>
      <w:r w:rsidRPr="003C638A">
        <w:rPr>
          <w:rFonts w:ascii="Times New Roman" w:hAnsi="Times New Roman" w:cs="Times New Roman"/>
          <w:sz w:val="24"/>
          <w:szCs w:val="24"/>
        </w:rPr>
        <w:t>.</w:t>
      </w:r>
    </w:p>
    <w:p w:rsidR="002D500B" w:rsidRPr="003C638A" w:rsidRDefault="002D500B" w:rsidP="003C638A">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2. Департаменту государственной политики в сфере государственной и муниципальной службы, противодействия коррупции (Д.В. </w:t>
      </w:r>
      <w:proofErr w:type="spellStart"/>
      <w:r w:rsidRPr="003C638A">
        <w:rPr>
          <w:rFonts w:ascii="Times New Roman" w:hAnsi="Times New Roman" w:cs="Times New Roman"/>
          <w:sz w:val="24"/>
          <w:szCs w:val="24"/>
        </w:rPr>
        <w:t>Баснак</w:t>
      </w:r>
      <w:proofErr w:type="spellEnd"/>
      <w:r w:rsidRPr="003C638A">
        <w:rPr>
          <w:rFonts w:ascii="Times New Roman" w:hAnsi="Times New Roman" w:cs="Times New Roman"/>
          <w:sz w:val="24"/>
          <w:szCs w:val="24"/>
        </w:rPr>
        <w:t>)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 xml:space="preserve">(в ред. </w:t>
      </w:r>
      <w:hyperlink r:id="rId9">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C638A">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w:t>
      </w:r>
      <w:r w:rsidRPr="003C638A">
        <w:rPr>
          <w:rFonts w:ascii="Times New Roman" w:hAnsi="Times New Roman" w:cs="Times New Roman"/>
          <w:sz w:val="24"/>
          <w:szCs w:val="24"/>
        </w:rPr>
        <w:lastRenderedPageBreak/>
        <w:t>органов местного самоуправления.</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 xml:space="preserve">(п. 2.1 введен </w:t>
      </w:r>
      <w:hyperlink r:id="rId10">
        <w:r w:rsidRPr="003C638A">
          <w:rPr>
            <w:rFonts w:ascii="Times New Roman" w:hAnsi="Times New Roman" w:cs="Times New Roman"/>
            <w:color w:val="0000FF"/>
            <w:sz w:val="24"/>
            <w:szCs w:val="24"/>
          </w:rPr>
          <w:t>Приказом</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C638A">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3. Контроль за исполнением настоящего приказа возложить на заместителя Министра труда и социальной защиты Российской Федерации А.А. Черкасова.</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 xml:space="preserve">(в ред. </w:t>
      </w:r>
      <w:hyperlink r:id="rId11">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Министр</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М.А.ТОПИЛИН</w:t>
      </w:r>
    </w:p>
    <w:p w:rsidR="002D500B" w:rsidRPr="003C638A" w:rsidRDefault="002D500B" w:rsidP="00351E75">
      <w:pPr>
        <w:pStyle w:val="ConsPlusNormal"/>
        <w:jc w:val="right"/>
        <w:rPr>
          <w:rFonts w:ascii="Times New Roman" w:hAnsi="Times New Roman" w:cs="Times New Roman"/>
          <w:sz w:val="24"/>
          <w:szCs w:val="24"/>
        </w:rPr>
      </w:pPr>
    </w:p>
    <w:p w:rsidR="002D500B" w:rsidRPr="003C638A" w:rsidRDefault="002D500B" w:rsidP="00351E75">
      <w:pPr>
        <w:pStyle w:val="ConsPlusNormal"/>
        <w:jc w:val="right"/>
        <w:outlineLvl w:val="0"/>
        <w:rPr>
          <w:rFonts w:ascii="Times New Roman" w:hAnsi="Times New Roman" w:cs="Times New Roman"/>
          <w:sz w:val="24"/>
          <w:szCs w:val="24"/>
        </w:rPr>
      </w:pPr>
      <w:r w:rsidRPr="003C638A">
        <w:rPr>
          <w:rFonts w:ascii="Times New Roman" w:hAnsi="Times New Roman" w:cs="Times New Roman"/>
          <w:sz w:val="24"/>
          <w:szCs w:val="24"/>
        </w:rPr>
        <w:t>Приложение N 1</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к приказу Министерства труда</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и социальной защиты</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Российской Федерации</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от 7 октября 2013 г. N 530н</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Title"/>
        <w:jc w:val="center"/>
        <w:rPr>
          <w:rFonts w:ascii="Times New Roman" w:hAnsi="Times New Roman" w:cs="Times New Roman"/>
          <w:sz w:val="24"/>
          <w:szCs w:val="24"/>
        </w:rPr>
      </w:pPr>
      <w:bookmarkStart w:id="0" w:name="P49"/>
      <w:bookmarkEnd w:id="0"/>
      <w:r w:rsidRPr="003C638A">
        <w:rPr>
          <w:rFonts w:ascii="Times New Roman" w:hAnsi="Times New Roman" w:cs="Times New Roman"/>
          <w:sz w:val="24"/>
          <w:szCs w:val="24"/>
        </w:rPr>
        <w:t>ТРЕБОВАНИЯ</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К РАЗМЕЩЕНИЮ И НАПОЛНЕНИЮ ПОДРАЗДЕЛОВ, ПОСВЯЩЕННЫХ</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ВОПРОСАМ ПРОТИВОДЕЙСТВИЯ КОРРУПЦИИ, ОФИЦИАЛЬНЫХ САЙТОВ</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ФЕДЕРАЛЬНЫХ ГОСУДАРСТВЕННЫХ ОРГАНОВ, ЦЕНТРАЛЬНОГО БАНКА</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РОССИЙСКОЙ ФЕДЕРАЦИИ, ПЕНСИОННОГО ФОНДА РОССИЙСКОЙ</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ФЕДЕРАЦИИ, ФОНДА СОЦИАЛЬНОГО СТРАХОВАНИЯ РОССИЙСКОЙ</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ФЕДЕРАЦИИ, ФЕДЕРАЛЬНОГО ФОНДА ОБЯЗАТЕЛЬНОГО МЕДИЦИНСКОГО</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СТРАХОВАНИЯ, ГОСУДАРСТВЕННЫХ КОРПОРАЦИЙ (КОМПАНИЙ), ИНЫХ</w:t>
      </w:r>
      <w:r w:rsidR="003C638A" w:rsidRPr="003C638A">
        <w:rPr>
          <w:rFonts w:ascii="Times New Roman" w:hAnsi="Times New Roman" w:cs="Times New Roman"/>
          <w:sz w:val="24"/>
          <w:szCs w:val="24"/>
        </w:rPr>
        <w:t xml:space="preserve"> </w:t>
      </w:r>
      <w:r w:rsidRPr="003C638A">
        <w:rPr>
          <w:rFonts w:ascii="Times New Roman" w:hAnsi="Times New Roman" w:cs="Times New Roman"/>
          <w:sz w:val="24"/>
          <w:szCs w:val="24"/>
        </w:rPr>
        <w:t>ОРГАНИЗАЦИЙ, СОЗДАННЫХ НА ОСНОВАНИИ ФЕДЕРАЛЬНЫХ ЗАКОНОВ</w:t>
      </w:r>
    </w:p>
    <w:p w:rsidR="002D500B" w:rsidRPr="003C638A" w:rsidRDefault="002D500B" w:rsidP="00351E75">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D500B" w:rsidRPr="003C638A">
        <w:tc>
          <w:tcPr>
            <w:tcW w:w="60" w:type="dxa"/>
            <w:tcBorders>
              <w:top w:val="nil"/>
              <w:left w:val="nil"/>
              <w:bottom w:val="nil"/>
              <w:right w:val="nil"/>
            </w:tcBorders>
            <w:shd w:val="clear" w:color="auto" w:fill="CED3F1"/>
            <w:tcMar>
              <w:top w:w="0" w:type="dxa"/>
              <w:left w:w="0" w:type="dxa"/>
              <w:bottom w:w="0" w:type="dxa"/>
              <w:right w:w="0" w:type="dxa"/>
            </w:tcMar>
          </w:tcPr>
          <w:p w:rsidR="002D500B" w:rsidRPr="003C638A" w:rsidRDefault="002D500B" w:rsidP="00351E7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D500B" w:rsidRPr="003C638A" w:rsidRDefault="002D500B" w:rsidP="00351E7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color w:val="392C69"/>
                <w:sz w:val="24"/>
                <w:szCs w:val="24"/>
              </w:rPr>
              <w:t>Список изменяющих документов</w:t>
            </w:r>
          </w:p>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color w:val="392C69"/>
                <w:sz w:val="24"/>
                <w:szCs w:val="24"/>
              </w:rPr>
              <w:t xml:space="preserve">(в ред. </w:t>
            </w:r>
            <w:hyperlink r:id="rId12">
              <w:r w:rsidRPr="003C638A">
                <w:rPr>
                  <w:rFonts w:ascii="Times New Roman" w:hAnsi="Times New Roman" w:cs="Times New Roman"/>
                  <w:color w:val="0000FF"/>
                  <w:sz w:val="24"/>
                  <w:szCs w:val="24"/>
                </w:rPr>
                <w:t>Приказа</w:t>
              </w:r>
            </w:hyperlink>
            <w:r w:rsidRPr="003C638A">
              <w:rPr>
                <w:rFonts w:ascii="Times New Roman" w:hAnsi="Times New Roman" w:cs="Times New Roman"/>
                <w:color w:val="392C69"/>
                <w:sz w:val="24"/>
                <w:szCs w:val="24"/>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2D500B" w:rsidRPr="003C638A" w:rsidRDefault="002D500B" w:rsidP="00351E75">
            <w:pPr>
              <w:pStyle w:val="ConsPlusNormal"/>
              <w:rPr>
                <w:rFonts w:ascii="Times New Roman" w:hAnsi="Times New Roman" w:cs="Times New Roman"/>
                <w:sz w:val="24"/>
                <w:szCs w:val="24"/>
              </w:rPr>
            </w:pPr>
          </w:p>
        </w:tc>
      </w:tr>
    </w:tbl>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Title"/>
        <w:jc w:val="center"/>
        <w:outlineLvl w:val="1"/>
        <w:rPr>
          <w:rFonts w:ascii="Times New Roman" w:hAnsi="Times New Roman" w:cs="Times New Roman"/>
          <w:sz w:val="24"/>
          <w:szCs w:val="24"/>
        </w:rPr>
      </w:pPr>
      <w:r w:rsidRPr="003C638A">
        <w:rPr>
          <w:rFonts w:ascii="Times New Roman" w:hAnsi="Times New Roman" w:cs="Times New Roman"/>
          <w:sz w:val="24"/>
          <w:szCs w:val="24"/>
        </w:rPr>
        <w:t>I. Общие положения</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 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13">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3. При наполнении подразделов, посвященных вопросам противодействия коррупции, сайтов информация, отнесенная к </w:t>
      </w:r>
      <w:hyperlink r:id="rId14">
        <w:r w:rsidRPr="003C638A">
          <w:rPr>
            <w:rFonts w:ascii="Times New Roman" w:hAnsi="Times New Roman" w:cs="Times New Roman"/>
            <w:color w:val="0000FF"/>
            <w:sz w:val="24"/>
            <w:szCs w:val="24"/>
          </w:rPr>
          <w:t>государственной тайне</w:t>
        </w:r>
      </w:hyperlink>
      <w:r w:rsidRPr="003C638A">
        <w:rPr>
          <w:rFonts w:ascii="Times New Roman" w:hAnsi="Times New Roman" w:cs="Times New Roman"/>
          <w:sz w:val="24"/>
          <w:szCs w:val="24"/>
        </w:rPr>
        <w:t xml:space="preserve"> или являющаяся </w:t>
      </w:r>
      <w:hyperlink r:id="rId15">
        <w:r w:rsidRPr="003C638A">
          <w:rPr>
            <w:rFonts w:ascii="Times New Roman" w:hAnsi="Times New Roman" w:cs="Times New Roman"/>
            <w:color w:val="0000FF"/>
            <w:sz w:val="24"/>
            <w:szCs w:val="24"/>
          </w:rPr>
          <w:t>конфиденциальной</w:t>
        </w:r>
      </w:hyperlink>
      <w:r w:rsidRPr="003C638A">
        <w:rPr>
          <w:rFonts w:ascii="Times New Roman" w:hAnsi="Times New Roman" w:cs="Times New Roman"/>
          <w:sz w:val="24"/>
          <w:szCs w:val="24"/>
        </w:rPr>
        <w:t>, не размещается.</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Title"/>
        <w:jc w:val="center"/>
        <w:outlineLvl w:val="1"/>
        <w:rPr>
          <w:rFonts w:ascii="Times New Roman" w:hAnsi="Times New Roman" w:cs="Times New Roman"/>
          <w:sz w:val="24"/>
          <w:szCs w:val="24"/>
        </w:rPr>
      </w:pPr>
      <w:r w:rsidRPr="003C638A">
        <w:rPr>
          <w:rFonts w:ascii="Times New Roman" w:hAnsi="Times New Roman" w:cs="Times New Roman"/>
          <w:sz w:val="24"/>
          <w:szCs w:val="24"/>
        </w:rPr>
        <w:t>II. Размещение подразделов, посвященных вопросам</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противодействия коррупции</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(п. 4 в ред. </w:t>
      </w:r>
      <w:hyperlink r:id="rId16">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(п. 5 в ред. </w:t>
      </w:r>
      <w:hyperlink r:id="rId17">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Title"/>
        <w:jc w:val="center"/>
        <w:outlineLvl w:val="1"/>
        <w:rPr>
          <w:rFonts w:ascii="Times New Roman" w:hAnsi="Times New Roman" w:cs="Times New Roman"/>
          <w:sz w:val="24"/>
          <w:szCs w:val="24"/>
        </w:rPr>
      </w:pPr>
      <w:r w:rsidRPr="003C638A">
        <w:rPr>
          <w:rFonts w:ascii="Times New Roman" w:hAnsi="Times New Roman" w:cs="Times New Roman"/>
          <w:sz w:val="24"/>
          <w:szCs w:val="24"/>
        </w:rPr>
        <w:t>III. Требования к наполнению подразделов, посвященных</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вопросам противодействия коррупции</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6. </w:t>
      </w:r>
      <w:bookmarkStart w:id="1" w:name="_GoBack"/>
      <w:r w:rsidRPr="003C638A">
        <w:rPr>
          <w:rFonts w:ascii="Times New Roman" w:hAnsi="Times New Roman" w:cs="Times New Roman"/>
          <w:sz w:val="24"/>
          <w:szCs w:val="24"/>
          <w:u w:val="single"/>
        </w:rPr>
        <w:t>В разделе "Противодействие коррупции" сайтов содержатся</w:t>
      </w:r>
      <w:r w:rsidRPr="003C638A">
        <w:rPr>
          <w:rFonts w:ascii="Times New Roman" w:hAnsi="Times New Roman" w:cs="Times New Roman"/>
          <w:sz w:val="24"/>
          <w:szCs w:val="24"/>
        </w:rPr>
        <w:t xml:space="preserve"> </w:t>
      </w:r>
      <w:bookmarkEnd w:id="1"/>
      <w:r w:rsidRPr="003C638A">
        <w:rPr>
          <w:rFonts w:ascii="Times New Roman" w:hAnsi="Times New Roman" w:cs="Times New Roman"/>
          <w:sz w:val="24"/>
          <w:szCs w:val="24"/>
        </w:rPr>
        <w:t>последовательные ссылки на следующие подразделы:</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18">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"Нормативные правовые и иные акты в сфере противодействия коррупции";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"Антикоррупционная экспертиза";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"Методические материалы";</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"Формы документов, связанных с противодействием коррупции, для заполнения";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"Сведения о доходах, расходах, об имуществе и обязательствах имущественного характера";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"Комиссия по соблюдению требований к служебному поведению и урегулированию конфликта интересов (аттестационная комиссия) &lt;1&gt;";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&lt;1&gt; В соответствии с </w:t>
      </w:r>
      <w:hyperlink r:id="rId19">
        <w:r w:rsidRPr="003C638A">
          <w:rPr>
            <w:rFonts w:ascii="Times New Roman" w:hAnsi="Times New Roman" w:cs="Times New Roman"/>
            <w:color w:val="0000FF"/>
            <w:sz w:val="24"/>
            <w:szCs w:val="24"/>
          </w:rPr>
          <w:t>пунктом 2</w:t>
        </w:r>
      </w:hyperlink>
      <w:r w:rsidRPr="003C638A">
        <w:rPr>
          <w:rFonts w:ascii="Times New Roman" w:hAnsi="Times New Roman" w:cs="Times New Roman"/>
          <w:sz w:val="24"/>
          <w:szCs w:val="24"/>
        </w:rP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вопросы, изложенные в </w:t>
      </w:r>
      <w:hyperlink r:id="rId20">
        <w:r w:rsidRPr="003C638A">
          <w:rPr>
            <w:rFonts w:ascii="Times New Roman" w:hAnsi="Times New Roman" w:cs="Times New Roman"/>
            <w:color w:val="0000FF"/>
            <w:sz w:val="24"/>
            <w:szCs w:val="24"/>
          </w:rPr>
          <w:t>пункте 16</w:t>
        </w:r>
      </w:hyperlink>
      <w:r w:rsidRPr="003C638A">
        <w:rPr>
          <w:rFonts w:ascii="Times New Roman" w:hAnsi="Times New Roman" w:cs="Times New Roman"/>
          <w:sz w:val="24"/>
          <w:szCs w:val="24"/>
        </w:rPr>
        <w:t xml:space="preserve"> Положения, утвержденного данным Указом, рассматриваются в федеральных государственных органах, названных в </w:t>
      </w:r>
      <w:hyperlink r:id="rId21">
        <w:r w:rsidRPr="003C638A">
          <w:rPr>
            <w:rFonts w:ascii="Times New Roman" w:hAnsi="Times New Roman" w:cs="Times New Roman"/>
            <w:color w:val="0000FF"/>
            <w:sz w:val="24"/>
            <w:szCs w:val="24"/>
          </w:rPr>
          <w:t>разделе II</w:t>
        </w:r>
      </w:hyperlink>
      <w:r w:rsidRPr="003C638A">
        <w:rPr>
          <w:rFonts w:ascii="Times New Roman" w:hAnsi="Times New Roman" w:cs="Times New Roman"/>
          <w:sz w:val="24"/>
          <w:szCs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б) в отношении лиц, замещающих должности федеральной государственной службы иных видов, - соответствующими аттестационными комиссиями.</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"Обратная связь для сообщений о фактах коррупции".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7. </w:t>
      </w:r>
      <w:r w:rsidRPr="003C638A">
        <w:rPr>
          <w:rFonts w:ascii="Times New Roman" w:hAnsi="Times New Roman" w:cs="Times New Roman"/>
          <w:sz w:val="24"/>
          <w:szCs w:val="24"/>
          <w:u w:val="single"/>
        </w:rPr>
        <w:t>Раздел "Противодействие коррупции" может содержать иные</w:t>
      </w:r>
      <w:r w:rsidRPr="003C638A">
        <w:rPr>
          <w:rFonts w:ascii="Times New Roman" w:hAnsi="Times New Roman" w:cs="Times New Roman"/>
          <w:sz w:val="24"/>
          <w:szCs w:val="24"/>
        </w:rPr>
        <w:t xml:space="preserve">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8. Подраздел "Нормативные правовые и иные акты в сфере противодействия коррупции" содержит:</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lastRenderedPageBreak/>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(www.pravo.gov.ru).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2D500B" w:rsidRPr="003C638A" w:rsidRDefault="002D500B" w:rsidP="00351E75">
      <w:pPr>
        <w:pStyle w:val="ConsPlusNormal"/>
        <w:ind w:firstLine="540"/>
        <w:jc w:val="both"/>
        <w:rPr>
          <w:rFonts w:ascii="Times New Roman" w:hAnsi="Times New Roman" w:cs="Times New Roman"/>
          <w:sz w:val="24"/>
          <w:szCs w:val="24"/>
        </w:rPr>
      </w:pPr>
      <w:bookmarkStart w:id="2" w:name="P96"/>
      <w:bookmarkEnd w:id="2"/>
      <w:r w:rsidRPr="003C638A">
        <w:rPr>
          <w:rFonts w:ascii="Times New Roman" w:hAnsi="Times New Roman" w:cs="Times New Roman"/>
          <w:sz w:val="24"/>
          <w:szCs w:val="24"/>
        </w:rP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план по противодействию коррупции;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22">
        <w:r w:rsidRPr="003C638A">
          <w:rPr>
            <w:rFonts w:ascii="Times New Roman" w:hAnsi="Times New Roman" w:cs="Times New Roman"/>
            <w:color w:val="0000FF"/>
            <w:sz w:val="24"/>
            <w:szCs w:val="24"/>
          </w:rPr>
          <w:t>разделом III</w:t>
        </w:r>
      </w:hyperlink>
      <w:r w:rsidRPr="003C638A">
        <w:rPr>
          <w:rFonts w:ascii="Times New Roman" w:hAnsi="Times New Roman" w:cs="Times New Roman"/>
          <w:sz w:val="24"/>
          <w:szCs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
    <w:p w:rsidR="002D500B" w:rsidRPr="003C638A" w:rsidRDefault="002D500B" w:rsidP="00351E75">
      <w:pPr>
        <w:pStyle w:val="ConsPlusNormal"/>
        <w:ind w:firstLine="540"/>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порядок представления сведений о доходах, расходах, об имуществе и обязательствах имущественного характера;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положение о подразделении по профилактике коррупционных или иных правонарушений;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кодекс этики и служебного поведения служащих (работников);</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иные нормативные акты (локальные нормативные акты) по вопросам </w:t>
      </w:r>
      <w:r w:rsidRPr="003C638A">
        <w:rPr>
          <w:rFonts w:ascii="Times New Roman" w:hAnsi="Times New Roman" w:cs="Times New Roman"/>
          <w:sz w:val="24"/>
          <w:szCs w:val="24"/>
        </w:rPr>
        <w:lastRenderedPageBreak/>
        <w:t>противодействия коррупции, размещение которых будет признано целесообразным.</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w:t>
      </w:r>
      <w:proofErr w:type="spellStart"/>
      <w:r w:rsidRPr="003C638A">
        <w:rPr>
          <w:rFonts w:ascii="Times New Roman" w:hAnsi="Times New Roman" w:cs="Times New Roman"/>
          <w:sz w:val="24"/>
          <w:szCs w:val="24"/>
        </w:rPr>
        <w:t>пп</w:t>
      </w:r>
      <w:proofErr w:type="spellEnd"/>
      <w:r w:rsidRPr="003C638A">
        <w:rPr>
          <w:rFonts w:ascii="Times New Roman" w:hAnsi="Times New Roman" w:cs="Times New Roman"/>
          <w:sz w:val="24"/>
          <w:szCs w:val="24"/>
        </w:rPr>
        <w:t xml:space="preserve">. "б" в ред. </w:t>
      </w:r>
      <w:hyperlink r:id="rId23">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9. Нормативные правовые и иные акты в сфере противодействия коррупции (далее - нормативные и иные акты), указанные в </w:t>
      </w:r>
      <w:hyperlink w:anchor="P96">
        <w:r w:rsidRPr="003C638A">
          <w:rPr>
            <w:rFonts w:ascii="Times New Roman" w:hAnsi="Times New Roman" w:cs="Times New Roman"/>
            <w:color w:val="0000FF"/>
            <w:sz w:val="24"/>
            <w:szCs w:val="24"/>
          </w:rPr>
          <w:t>подпункте "б" пункта 8</w:t>
        </w:r>
      </w:hyperlink>
      <w:r w:rsidRPr="003C638A">
        <w:rPr>
          <w:rFonts w:ascii="Times New Roman" w:hAnsi="Times New Roman" w:cs="Times New Roman"/>
          <w:sz w:val="24"/>
          <w:szCs w:val="24"/>
        </w:rPr>
        <w:t xml:space="preserve"> настоящих требований,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Нормативные и иные акты могут дополнительно размещаться в графическом формате в виде графических образов их оригиналов ("графический формат").</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Нормативные и иные акты должны размещаться в действующей редакции.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(www.regulation.gov.ru).</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24">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 .DOC, .DOCX, .RTF, .PDF, .PPT, .PPTX),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25">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12. 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w:t>
      </w:r>
      <w:hyperlink r:id="rId26">
        <w:r w:rsidRPr="003C638A">
          <w:rPr>
            <w:rFonts w:ascii="Times New Roman" w:hAnsi="Times New Roman" w:cs="Times New Roman"/>
            <w:color w:val="0000FF"/>
            <w:sz w:val="24"/>
            <w:szCs w:val="24"/>
          </w:rPr>
          <w:t>законодательства</w:t>
        </w:r>
      </w:hyperlink>
      <w:r w:rsidRPr="003C638A">
        <w:rPr>
          <w:rFonts w:ascii="Times New Roman" w:hAnsi="Times New Roman" w:cs="Times New Roman"/>
          <w:sz w:val="24"/>
          <w:szCs w:val="24"/>
        </w:rPr>
        <w:t xml:space="preserve"> о противодействии коррупции:</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27">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а) обращение гражданина, юридического лица по фактам коррупционных </w:t>
      </w:r>
      <w:r w:rsidRPr="003C638A">
        <w:rPr>
          <w:rFonts w:ascii="Times New Roman" w:hAnsi="Times New Roman" w:cs="Times New Roman"/>
          <w:sz w:val="24"/>
          <w:szCs w:val="24"/>
        </w:rPr>
        <w:lastRenderedPageBreak/>
        <w:t>правонарушений;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28">
        <w:r w:rsidRPr="003C638A">
          <w:rPr>
            <w:rFonts w:ascii="Times New Roman" w:hAnsi="Times New Roman" w:cs="Times New Roman"/>
            <w:color w:val="0000FF"/>
            <w:sz w:val="24"/>
            <w:szCs w:val="24"/>
          </w:rPr>
          <w:t>статья 12</w:t>
        </w:r>
      </w:hyperlink>
      <w:r w:rsidRPr="003C638A">
        <w:rPr>
          <w:rFonts w:ascii="Times New Roman" w:hAnsi="Times New Roman" w:cs="Times New Roman"/>
          <w:sz w:val="24"/>
          <w:szCs w:val="24"/>
        </w:rP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 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w:t>
      </w:r>
      <w:proofErr w:type="spellStart"/>
      <w:r w:rsidRPr="003C638A">
        <w:rPr>
          <w:rFonts w:ascii="Times New Roman" w:hAnsi="Times New Roman" w:cs="Times New Roman"/>
          <w:sz w:val="24"/>
          <w:szCs w:val="24"/>
        </w:rPr>
        <w:t>пп</w:t>
      </w:r>
      <w:proofErr w:type="spellEnd"/>
      <w:r w:rsidRPr="003C638A">
        <w:rPr>
          <w:rFonts w:ascii="Times New Roman" w:hAnsi="Times New Roman" w:cs="Times New Roman"/>
          <w:sz w:val="24"/>
          <w:szCs w:val="24"/>
        </w:rPr>
        <w:t xml:space="preserve">. "б" в ред. </w:t>
      </w:r>
      <w:hyperlink r:id="rId29">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в) уведомление представителя нанимателя (работодателя) о намерении выполнять иную оплачиваемую работу;</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ж) справка о доходах, расходах, об имуществе и обязательствах имущественного характера;</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w:t>
      </w:r>
      <w:proofErr w:type="spellStart"/>
      <w:r w:rsidRPr="003C638A">
        <w:rPr>
          <w:rFonts w:ascii="Times New Roman" w:hAnsi="Times New Roman" w:cs="Times New Roman"/>
          <w:sz w:val="24"/>
          <w:szCs w:val="24"/>
        </w:rPr>
        <w:t>пп</w:t>
      </w:r>
      <w:proofErr w:type="spellEnd"/>
      <w:r w:rsidRPr="003C638A">
        <w:rPr>
          <w:rFonts w:ascii="Times New Roman" w:hAnsi="Times New Roman" w:cs="Times New Roman"/>
          <w:sz w:val="24"/>
          <w:szCs w:val="24"/>
        </w:rPr>
        <w:t xml:space="preserve">. "ж" в ред. </w:t>
      </w:r>
      <w:hyperlink r:id="rId30">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з) уведомление о получении подарка;</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w:t>
      </w:r>
      <w:proofErr w:type="spellStart"/>
      <w:r w:rsidRPr="003C638A">
        <w:rPr>
          <w:rFonts w:ascii="Times New Roman" w:hAnsi="Times New Roman" w:cs="Times New Roman"/>
          <w:sz w:val="24"/>
          <w:szCs w:val="24"/>
        </w:rPr>
        <w:t>пп</w:t>
      </w:r>
      <w:proofErr w:type="spellEnd"/>
      <w:r w:rsidRPr="003C638A">
        <w:rPr>
          <w:rFonts w:ascii="Times New Roman" w:hAnsi="Times New Roman" w:cs="Times New Roman"/>
          <w:sz w:val="24"/>
          <w:szCs w:val="24"/>
        </w:rPr>
        <w:t xml:space="preserve">. "з" в ред. </w:t>
      </w:r>
      <w:hyperlink r:id="rId31">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и) заявление о выкупе подарка;</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w:t>
      </w:r>
      <w:proofErr w:type="spellStart"/>
      <w:r w:rsidRPr="003C638A">
        <w:rPr>
          <w:rFonts w:ascii="Times New Roman" w:hAnsi="Times New Roman" w:cs="Times New Roman"/>
          <w:sz w:val="24"/>
          <w:szCs w:val="24"/>
        </w:rPr>
        <w:t>пп</w:t>
      </w:r>
      <w:proofErr w:type="spellEnd"/>
      <w:r w:rsidRPr="003C638A">
        <w:rPr>
          <w:rFonts w:ascii="Times New Roman" w:hAnsi="Times New Roman" w:cs="Times New Roman"/>
          <w:sz w:val="24"/>
          <w:szCs w:val="24"/>
        </w:rPr>
        <w:t xml:space="preserve">. "и" в ред. </w:t>
      </w:r>
      <w:hyperlink r:id="rId32">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к) иные формы документов, связанные с противодействием коррупции, для заполнения, размещение которых будет признано целесообразным;</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w:t>
      </w:r>
      <w:proofErr w:type="spellStart"/>
      <w:r w:rsidRPr="003C638A">
        <w:rPr>
          <w:rFonts w:ascii="Times New Roman" w:hAnsi="Times New Roman" w:cs="Times New Roman"/>
          <w:sz w:val="24"/>
          <w:szCs w:val="24"/>
        </w:rPr>
        <w:t>пп</w:t>
      </w:r>
      <w:proofErr w:type="spellEnd"/>
      <w:r w:rsidRPr="003C638A">
        <w:rPr>
          <w:rFonts w:ascii="Times New Roman" w:hAnsi="Times New Roman" w:cs="Times New Roman"/>
          <w:sz w:val="24"/>
          <w:szCs w:val="24"/>
        </w:rPr>
        <w:t xml:space="preserve">. "к" в ред. </w:t>
      </w:r>
      <w:hyperlink r:id="rId33">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(абзац введен </w:t>
      </w:r>
      <w:hyperlink r:id="rId34">
        <w:r w:rsidRPr="003C638A">
          <w:rPr>
            <w:rFonts w:ascii="Times New Roman" w:hAnsi="Times New Roman" w:cs="Times New Roman"/>
            <w:color w:val="0000FF"/>
            <w:sz w:val="24"/>
            <w:szCs w:val="24"/>
          </w:rPr>
          <w:t>Приказом</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35">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14. Подраздел "Сведения о доходах, расходах, об имуществе и обязательствах </w:t>
      </w:r>
      <w:r w:rsidRPr="003C638A">
        <w:rPr>
          <w:rFonts w:ascii="Times New Roman" w:hAnsi="Times New Roman" w:cs="Times New Roman"/>
          <w:sz w:val="24"/>
          <w:szCs w:val="24"/>
        </w:rPr>
        <w:lastRenderedPageBreak/>
        <w:t xml:space="preserve">имущественного характера" обеспечивает доступ к сведениям о доходах, расходах, об имуществе и обязательствах имущественного характера, предусмотренных </w:t>
      </w:r>
      <w:hyperlink r:id="rId36">
        <w:r w:rsidRPr="003C638A">
          <w:rPr>
            <w:rFonts w:ascii="Times New Roman" w:hAnsi="Times New Roman" w:cs="Times New Roman"/>
            <w:color w:val="0000FF"/>
            <w:sz w:val="24"/>
            <w:szCs w:val="24"/>
          </w:rPr>
          <w:t>пунктом 2</w:t>
        </w:r>
      </w:hyperlink>
      <w:r w:rsidRPr="003C638A">
        <w:rPr>
          <w:rFonts w:ascii="Times New Roman" w:hAnsi="Times New Roman" w:cs="Times New Roman"/>
          <w:sz w:val="24"/>
          <w:szCs w:val="24"/>
        </w:rP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&lt;1&gt; Собрание законодательства Российской Федерации, 2013, N 28, ст. 3813.</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37">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а) без ограничения доступа к ним третьих лиц;</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б) в табличной форме согласно </w:t>
      </w:r>
      <w:proofErr w:type="gramStart"/>
      <w:r w:rsidRPr="003C638A">
        <w:rPr>
          <w:rFonts w:ascii="Times New Roman" w:hAnsi="Times New Roman" w:cs="Times New Roman"/>
          <w:sz w:val="24"/>
          <w:szCs w:val="24"/>
        </w:rPr>
        <w:t>приложению</w:t>
      </w:r>
      <w:proofErr w:type="gramEnd"/>
      <w:r w:rsidRPr="003C638A">
        <w:rPr>
          <w:rFonts w:ascii="Times New Roman" w:hAnsi="Times New Roman" w:cs="Times New Roman"/>
          <w:sz w:val="24"/>
          <w:szCs w:val="24"/>
        </w:rPr>
        <w:t xml:space="preserve">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38">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16. 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(п. 16 в ред. </w:t>
      </w:r>
      <w:hyperlink r:id="rId39">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17. 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18. Не допускается: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а) размещение на сайтах заархивированных сведений (формат .</w:t>
      </w:r>
      <w:proofErr w:type="spellStart"/>
      <w:r w:rsidRPr="003C638A">
        <w:rPr>
          <w:rFonts w:ascii="Times New Roman" w:hAnsi="Times New Roman" w:cs="Times New Roman"/>
          <w:sz w:val="24"/>
          <w:szCs w:val="24"/>
        </w:rPr>
        <w:t>rar</w:t>
      </w:r>
      <w:proofErr w:type="spellEnd"/>
      <w:r w:rsidRPr="003C638A">
        <w:rPr>
          <w:rFonts w:ascii="Times New Roman" w:hAnsi="Times New Roman" w:cs="Times New Roman"/>
          <w:sz w:val="24"/>
          <w:szCs w:val="24"/>
        </w:rPr>
        <w:t>, .</w:t>
      </w:r>
      <w:proofErr w:type="spellStart"/>
      <w:r w:rsidRPr="003C638A">
        <w:rPr>
          <w:rFonts w:ascii="Times New Roman" w:hAnsi="Times New Roman" w:cs="Times New Roman"/>
          <w:sz w:val="24"/>
          <w:szCs w:val="24"/>
        </w:rPr>
        <w:t>zip</w:t>
      </w:r>
      <w:proofErr w:type="spellEnd"/>
      <w:r w:rsidRPr="003C638A">
        <w:rPr>
          <w:rFonts w:ascii="Times New Roman" w:hAnsi="Times New Roman" w:cs="Times New Roman"/>
          <w:sz w:val="24"/>
          <w:szCs w:val="24"/>
        </w:rPr>
        <w:t>), сканированных документов;</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в) использование на сайтах форматов, требующих дополнительного распознавания;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г) установление кодов безопасности для доступа к сведениям о доходах, расходах, об имуществе и обязательствах имущественного характера;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19. Размещенные на сайтах сведения о доходах, расходах, об имуществе и </w:t>
      </w:r>
      <w:r w:rsidRPr="003C638A">
        <w:rPr>
          <w:rFonts w:ascii="Times New Roman" w:hAnsi="Times New Roman" w:cs="Times New Roman"/>
          <w:sz w:val="24"/>
          <w:szCs w:val="24"/>
        </w:rPr>
        <w:lastRenderedPageBreak/>
        <w:t>обязательствах имущественного характера, в том числе за предшествующие годы, находятся в открытом доступе и не подлежат удалению.</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(п. 19 в ред. </w:t>
      </w:r>
      <w:hyperlink r:id="rId40">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21 - 24. Утратили силу. - </w:t>
      </w:r>
      <w:hyperlink r:id="rId41">
        <w:r w:rsidRPr="003C638A">
          <w:rPr>
            <w:rFonts w:ascii="Times New Roman" w:hAnsi="Times New Roman" w:cs="Times New Roman"/>
            <w:color w:val="0000FF"/>
            <w:sz w:val="24"/>
            <w:szCs w:val="24"/>
          </w:rPr>
          <w:t>Приказ</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б) Положение о комиссии;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в) сведения о состоявшемся заседании комиссии, принятых решениях;</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(в ред. </w:t>
      </w:r>
      <w:hyperlink r:id="rId42">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г) утратил силу. - </w:t>
      </w:r>
      <w:hyperlink r:id="rId43">
        <w:r w:rsidRPr="003C638A">
          <w:rPr>
            <w:rFonts w:ascii="Times New Roman" w:hAnsi="Times New Roman" w:cs="Times New Roman"/>
            <w:color w:val="0000FF"/>
            <w:sz w:val="24"/>
            <w:szCs w:val="24"/>
          </w:rPr>
          <w:t>Приказ</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26. Сведения о составе комиссии должны размещаться в виде приложенного файла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w:t>
      </w:r>
    </w:p>
    <w:p w:rsidR="002D500B" w:rsidRPr="003C638A" w:rsidRDefault="002D500B" w:rsidP="00351E75">
      <w:pPr>
        <w:pStyle w:val="ConsPlusNormal"/>
        <w:jc w:val="both"/>
        <w:rPr>
          <w:rFonts w:ascii="Times New Roman" w:hAnsi="Times New Roman" w:cs="Times New Roman"/>
          <w:sz w:val="24"/>
          <w:szCs w:val="24"/>
        </w:rPr>
      </w:pPr>
      <w:r w:rsidRPr="003C638A">
        <w:rPr>
          <w:rFonts w:ascii="Times New Roman" w:hAnsi="Times New Roman" w:cs="Times New Roman"/>
          <w:sz w:val="24"/>
          <w:szCs w:val="24"/>
        </w:rPr>
        <w:t xml:space="preserve">(п. 26 в ред. </w:t>
      </w:r>
      <w:hyperlink r:id="rId44">
        <w:r w:rsidRPr="003C638A">
          <w:rPr>
            <w:rFonts w:ascii="Times New Roman" w:hAnsi="Times New Roman" w:cs="Times New Roman"/>
            <w:color w:val="0000FF"/>
            <w:sz w:val="24"/>
            <w:szCs w:val="24"/>
          </w:rPr>
          <w:t>Приказа</w:t>
        </w:r>
      </w:hyperlink>
      <w:r w:rsidRPr="003C638A">
        <w:rPr>
          <w:rFonts w:ascii="Times New Roman" w:hAnsi="Times New Roman" w:cs="Times New Roman"/>
          <w:sz w:val="24"/>
          <w:szCs w:val="24"/>
        </w:rPr>
        <w:t xml:space="preserve"> Минтруда России от 26.07.2018 N 490н)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а) основание для проведения заседания комиссии;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Учитывая, что решения комиссии могут содержать персональные данные, исходя из положения </w:t>
      </w:r>
      <w:hyperlink r:id="rId45">
        <w:r w:rsidRPr="003C638A">
          <w:rPr>
            <w:rFonts w:ascii="Times New Roman" w:hAnsi="Times New Roman" w:cs="Times New Roman"/>
            <w:color w:val="0000FF"/>
            <w:sz w:val="24"/>
            <w:szCs w:val="24"/>
          </w:rPr>
          <w:t>пункта 11 части 1 статьи 6</w:t>
        </w:r>
      </w:hyperlink>
      <w:r w:rsidRPr="003C638A">
        <w:rPr>
          <w:rFonts w:ascii="Times New Roman" w:hAnsi="Times New Roman" w:cs="Times New Roman"/>
          <w:sz w:val="24"/>
          <w:szCs w:val="24"/>
        </w:rPr>
        <w:t xml:space="preserve">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&lt;1&gt; Собрание законодательства Российской Федерации, 2006, N 31, ст. 3451; 2009, N 48, ст. 5716; 2009, N 48, ст. 5716; 2011, N 23, ст. 3263; N 31, ст. 4701; 2013, N 14, ст. 1651.</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lastRenderedPageBreak/>
        <w:t>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а) нормативном правовом акте, регламентирующем порядок рассмотрения обращений граждан;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right"/>
        <w:outlineLvl w:val="1"/>
        <w:rPr>
          <w:rFonts w:ascii="Times New Roman" w:hAnsi="Times New Roman" w:cs="Times New Roman"/>
          <w:sz w:val="24"/>
          <w:szCs w:val="24"/>
        </w:rPr>
      </w:pPr>
      <w:r w:rsidRPr="003C638A">
        <w:rPr>
          <w:rFonts w:ascii="Times New Roman" w:hAnsi="Times New Roman" w:cs="Times New Roman"/>
          <w:sz w:val="24"/>
          <w:szCs w:val="24"/>
        </w:rPr>
        <w:t>Приложение</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к требованиям к размещению</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и наполнению подразделов,</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посвященных вопросам противодействия</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коррупции, официальных сайтов</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федеральных государственных органов,</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Центрального банка Российской</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Федерации, Пенсионного фонда</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Российской Федерации, Фонда</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социального страхования Российской</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Федерации, Федерального фонда</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обязательного медицинского страхования,</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государственных корпораций (компаний),</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иных организаций, созданных</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на основании федеральных законов,</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утвержденным приказом Министерства</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труда и социальной защиты</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Российской Федерации</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от 7 октября 2013 г. N 530н</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Форма</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Сведения о доходах, расходах,</w:t>
      </w:r>
    </w:p>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об имуществе и обязательствах имущественного характера</w:t>
      </w:r>
    </w:p>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за период с 1 января 20__ г. по 31 декабря 20__ г.</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rPr>
          <w:rFonts w:ascii="Times New Roman" w:hAnsi="Times New Roman" w:cs="Times New Roman"/>
          <w:sz w:val="24"/>
          <w:szCs w:val="24"/>
        </w:rPr>
        <w:sectPr w:rsidR="002D500B" w:rsidRPr="003C638A" w:rsidSect="00175934">
          <w:headerReference w:type="default" r:id="rId4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2914"/>
        <w:gridCol w:w="1564"/>
        <w:gridCol w:w="1129"/>
        <w:gridCol w:w="2014"/>
        <w:gridCol w:w="1219"/>
        <w:gridCol w:w="1969"/>
        <w:gridCol w:w="1129"/>
        <w:gridCol w:w="1219"/>
        <w:gridCol w:w="1969"/>
        <w:gridCol w:w="1984"/>
        <w:gridCol w:w="2479"/>
        <w:gridCol w:w="2209"/>
      </w:tblGrid>
      <w:tr w:rsidR="002D500B" w:rsidRPr="003C638A">
        <w:tc>
          <w:tcPr>
            <w:tcW w:w="544" w:type="dxa"/>
            <w:vMerge w:val="restart"/>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lastRenderedPageBreak/>
              <w:t>N п/п</w:t>
            </w:r>
          </w:p>
        </w:tc>
        <w:tc>
          <w:tcPr>
            <w:tcW w:w="2914" w:type="dxa"/>
            <w:vMerge w:val="restart"/>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Фамилия и инициалы лица, чьи сведения размещаются</w:t>
            </w:r>
          </w:p>
        </w:tc>
        <w:tc>
          <w:tcPr>
            <w:tcW w:w="1564" w:type="dxa"/>
            <w:vMerge w:val="restart"/>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Должность</w:t>
            </w:r>
          </w:p>
        </w:tc>
        <w:tc>
          <w:tcPr>
            <w:tcW w:w="6331" w:type="dxa"/>
            <w:gridSpan w:val="4"/>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Объекты недвижимости, находящиеся в собственности</w:t>
            </w:r>
          </w:p>
        </w:tc>
        <w:tc>
          <w:tcPr>
            <w:tcW w:w="4317" w:type="dxa"/>
            <w:gridSpan w:val="3"/>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Объекты недвижимости, находящиеся в пользовании</w:t>
            </w:r>
          </w:p>
        </w:tc>
        <w:tc>
          <w:tcPr>
            <w:tcW w:w="1984" w:type="dxa"/>
            <w:vMerge w:val="restart"/>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Транспортные средства (вид, марка)</w:t>
            </w:r>
          </w:p>
        </w:tc>
        <w:tc>
          <w:tcPr>
            <w:tcW w:w="2479" w:type="dxa"/>
            <w:vMerge w:val="restart"/>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 xml:space="preserve">Декларированный годовой доход </w:t>
            </w:r>
            <w:hyperlink w:anchor="P303">
              <w:r w:rsidRPr="003C638A">
                <w:rPr>
                  <w:rFonts w:ascii="Times New Roman" w:hAnsi="Times New Roman" w:cs="Times New Roman"/>
                  <w:color w:val="0000FF"/>
                  <w:sz w:val="24"/>
                  <w:szCs w:val="24"/>
                </w:rPr>
                <w:t>&lt;1&gt;</w:t>
              </w:r>
            </w:hyperlink>
            <w:r w:rsidRPr="003C638A">
              <w:rPr>
                <w:rFonts w:ascii="Times New Roman" w:hAnsi="Times New Roman" w:cs="Times New Roman"/>
                <w:sz w:val="24"/>
                <w:szCs w:val="24"/>
              </w:rPr>
              <w:t xml:space="preserve"> (руб.)</w:t>
            </w:r>
          </w:p>
        </w:tc>
        <w:tc>
          <w:tcPr>
            <w:tcW w:w="2209" w:type="dxa"/>
            <w:vMerge w:val="restart"/>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 xml:space="preserve">Сведения об источниках получения средств, за счет которых совершена сделка </w:t>
            </w:r>
            <w:hyperlink w:anchor="P304">
              <w:r w:rsidRPr="003C638A">
                <w:rPr>
                  <w:rFonts w:ascii="Times New Roman" w:hAnsi="Times New Roman" w:cs="Times New Roman"/>
                  <w:color w:val="0000FF"/>
                  <w:sz w:val="24"/>
                  <w:szCs w:val="24"/>
                </w:rPr>
                <w:t>&lt;2&gt;</w:t>
              </w:r>
            </w:hyperlink>
            <w:r w:rsidRPr="003C638A">
              <w:rPr>
                <w:rFonts w:ascii="Times New Roman" w:hAnsi="Times New Roman" w:cs="Times New Roman"/>
                <w:sz w:val="24"/>
                <w:szCs w:val="24"/>
              </w:rPr>
              <w:t xml:space="preserve"> (вид приобретенного имущества, источники)</w:t>
            </w:r>
          </w:p>
        </w:tc>
      </w:tr>
      <w:tr w:rsidR="002D500B" w:rsidRPr="003C638A">
        <w:tc>
          <w:tcPr>
            <w:tcW w:w="544" w:type="dxa"/>
            <w:vMerge/>
          </w:tcPr>
          <w:p w:rsidR="002D500B" w:rsidRPr="003C638A" w:rsidRDefault="002D500B" w:rsidP="00351E75">
            <w:pPr>
              <w:pStyle w:val="ConsPlusNormal"/>
              <w:rPr>
                <w:rFonts w:ascii="Times New Roman" w:hAnsi="Times New Roman" w:cs="Times New Roman"/>
                <w:sz w:val="24"/>
                <w:szCs w:val="24"/>
              </w:rPr>
            </w:pPr>
          </w:p>
        </w:tc>
        <w:tc>
          <w:tcPr>
            <w:tcW w:w="2914" w:type="dxa"/>
            <w:vMerge/>
          </w:tcPr>
          <w:p w:rsidR="002D500B" w:rsidRPr="003C638A" w:rsidRDefault="002D500B" w:rsidP="00351E75">
            <w:pPr>
              <w:pStyle w:val="ConsPlusNormal"/>
              <w:rPr>
                <w:rFonts w:ascii="Times New Roman" w:hAnsi="Times New Roman" w:cs="Times New Roman"/>
                <w:sz w:val="24"/>
                <w:szCs w:val="24"/>
              </w:rPr>
            </w:pPr>
          </w:p>
        </w:tc>
        <w:tc>
          <w:tcPr>
            <w:tcW w:w="1564" w:type="dxa"/>
            <w:vMerge/>
          </w:tcPr>
          <w:p w:rsidR="002D500B" w:rsidRPr="003C638A" w:rsidRDefault="002D500B" w:rsidP="00351E75">
            <w:pPr>
              <w:pStyle w:val="ConsPlusNormal"/>
              <w:rPr>
                <w:rFonts w:ascii="Times New Roman" w:hAnsi="Times New Roman" w:cs="Times New Roman"/>
                <w:sz w:val="24"/>
                <w:szCs w:val="24"/>
              </w:rPr>
            </w:pPr>
          </w:p>
        </w:tc>
        <w:tc>
          <w:tcPr>
            <w:tcW w:w="1129" w:type="dxa"/>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вид объекта</w:t>
            </w:r>
          </w:p>
        </w:tc>
        <w:tc>
          <w:tcPr>
            <w:tcW w:w="2014" w:type="dxa"/>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вид собственности</w:t>
            </w:r>
          </w:p>
        </w:tc>
        <w:tc>
          <w:tcPr>
            <w:tcW w:w="1219" w:type="dxa"/>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площадь (кв. м)</w:t>
            </w:r>
          </w:p>
        </w:tc>
        <w:tc>
          <w:tcPr>
            <w:tcW w:w="1969" w:type="dxa"/>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страна расположения</w:t>
            </w:r>
          </w:p>
        </w:tc>
        <w:tc>
          <w:tcPr>
            <w:tcW w:w="1129" w:type="dxa"/>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вид объекта</w:t>
            </w:r>
          </w:p>
        </w:tc>
        <w:tc>
          <w:tcPr>
            <w:tcW w:w="1219" w:type="dxa"/>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площадь (кв. м)</w:t>
            </w:r>
          </w:p>
        </w:tc>
        <w:tc>
          <w:tcPr>
            <w:tcW w:w="1969" w:type="dxa"/>
          </w:tcPr>
          <w:p w:rsidR="002D500B" w:rsidRPr="003C638A" w:rsidRDefault="002D500B" w:rsidP="00351E75">
            <w:pPr>
              <w:pStyle w:val="ConsPlusNormal"/>
              <w:jc w:val="center"/>
              <w:rPr>
                <w:rFonts w:ascii="Times New Roman" w:hAnsi="Times New Roman" w:cs="Times New Roman"/>
                <w:sz w:val="24"/>
                <w:szCs w:val="24"/>
              </w:rPr>
            </w:pPr>
            <w:r w:rsidRPr="003C638A">
              <w:rPr>
                <w:rFonts w:ascii="Times New Roman" w:hAnsi="Times New Roman" w:cs="Times New Roman"/>
                <w:sz w:val="24"/>
                <w:szCs w:val="24"/>
              </w:rPr>
              <w:t>страна расположения</w:t>
            </w:r>
          </w:p>
        </w:tc>
        <w:tc>
          <w:tcPr>
            <w:tcW w:w="1984" w:type="dxa"/>
            <w:vMerge/>
          </w:tcPr>
          <w:p w:rsidR="002D500B" w:rsidRPr="003C638A" w:rsidRDefault="002D500B" w:rsidP="00351E75">
            <w:pPr>
              <w:pStyle w:val="ConsPlusNormal"/>
              <w:rPr>
                <w:rFonts w:ascii="Times New Roman" w:hAnsi="Times New Roman" w:cs="Times New Roman"/>
                <w:sz w:val="24"/>
                <w:szCs w:val="24"/>
              </w:rPr>
            </w:pPr>
          </w:p>
        </w:tc>
        <w:tc>
          <w:tcPr>
            <w:tcW w:w="2479" w:type="dxa"/>
            <w:vMerge/>
          </w:tcPr>
          <w:p w:rsidR="002D500B" w:rsidRPr="003C638A" w:rsidRDefault="002D500B" w:rsidP="00351E75">
            <w:pPr>
              <w:pStyle w:val="ConsPlusNormal"/>
              <w:rPr>
                <w:rFonts w:ascii="Times New Roman" w:hAnsi="Times New Roman" w:cs="Times New Roman"/>
                <w:sz w:val="24"/>
                <w:szCs w:val="24"/>
              </w:rPr>
            </w:pPr>
          </w:p>
        </w:tc>
        <w:tc>
          <w:tcPr>
            <w:tcW w:w="2209" w:type="dxa"/>
            <w:vMerge/>
          </w:tcPr>
          <w:p w:rsidR="002D500B" w:rsidRPr="003C638A" w:rsidRDefault="002D500B" w:rsidP="00351E75">
            <w:pPr>
              <w:pStyle w:val="ConsPlusNormal"/>
              <w:rPr>
                <w:rFonts w:ascii="Times New Roman" w:hAnsi="Times New Roman" w:cs="Times New Roman"/>
                <w:sz w:val="24"/>
                <w:szCs w:val="24"/>
              </w:rPr>
            </w:pPr>
          </w:p>
        </w:tc>
      </w:tr>
      <w:tr w:rsidR="002D500B" w:rsidRPr="003C638A">
        <w:tc>
          <w:tcPr>
            <w:tcW w:w="544" w:type="dxa"/>
          </w:tcPr>
          <w:p w:rsidR="002D500B" w:rsidRPr="003C638A" w:rsidRDefault="002D500B" w:rsidP="00351E75">
            <w:pPr>
              <w:pStyle w:val="ConsPlusNormal"/>
              <w:rPr>
                <w:rFonts w:ascii="Times New Roman" w:hAnsi="Times New Roman" w:cs="Times New Roman"/>
                <w:sz w:val="24"/>
                <w:szCs w:val="24"/>
              </w:rPr>
            </w:pPr>
            <w:r w:rsidRPr="003C638A">
              <w:rPr>
                <w:rFonts w:ascii="Times New Roman" w:hAnsi="Times New Roman" w:cs="Times New Roman"/>
                <w:sz w:val="24"/>
                <w:szCs w:val="24"/>
              </w:rPr>
              <w:t>1.</w:t>
            </w:r>
          </w:p>
        </w:tc>
        <w:tc>
          <w:tcPr>
            <w:tcW w:w="2914" w:type="dxa"/>
          </w:tcPr>
          <w:p w:rsidR="002D500B" w:rsidRPr="003C638A" w:rsidRDefault="002D500B" w:rsidP="00351E75">
            <w:pPr>
              <w:pStyle w:val="ConsPlusNormal"/>
              <w:jc w:val="both"/>
              <w:rPr>
                <w:rFonts w:ascii="Times New Roman" w:hAnsi="Times New Roman" w:cs="Times New Roman"/>
                <w:sz w:val="24"/>
                <w:szCs w:val="24"/>
              </w:rPr>
            </w:pPr>
          </w:p>
        </w:tc>
        <w:tc>
          <w:tcPr>
            <w:tcW w:w="1564" w:type="dxa"/>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2014" w:type="dxa"/>
          </w:tcPr>
          <w:p w:rsidR="002D500B" w:rsidRPr="003C638A" w:rsidRDefault="002D500B" w:rsidP="00351E75">
            <w:pPr>
              <w:pStyle w:val="ConsPlusNormal"/>
              <w:jc w:val="both"/>
              <w:rPr>
                <w:rFonts w:ascii="Times New Roman" w:hAnsi="Times New Roman" w:cs="Times New Roman"/>
                <w:sz w:val="24"/>
                <w:szCs w:val="24"/>
              </w:rPr>
            </w:pPr>
          </w:p>
        </w:tc>
        <w:tc>
          <w:tcPr>
            <w:tcW w:w="3188" w:type="dxa"/>
            <w:gridSpan w:val="2"/>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1219" w:type="dxa"/>
          </w:tcPr>
          <w:p w:rsidR="002D500B" w:rsidRPr="003C638A" w:rsidRDefault="002D500B" w:rsidP="00351E75">
            <w:pPr>
              <w:pStyle w:val="ConsPlusNormal"/>
              <w:jc w:val="both"/>
              <w:rPr>
                <w:rFonts w:ascii="Times New Roman" w:hAnsi="Times New Roman" w:cs="Times New Roman"/>
                <w:sz w:val="24"/>
                <w:szCs w:val="24"/>
              </w:rPr>
            </w:pPr>
          </w:p>
        </w:tc>
        <w:tc>
          <w:tcPr>
            <w:tcW w:w="1969" w:type="dxa"/>
          </w:tcPr>
          <w:p w:rsidR="002D500B" w:rsidRPr="003C638A" w:rsidRDefault="002D500B" w:rsidP="00351E75">
            <w:pPr>
              <w:pStyle w:val="ConsPlusNormal"/>
              <w:jc w:val="both"/>
              <w:rPr>
                <w:rFonts w:ascii="Times New Roman" w:hAnsi="Times New Roman" w:cs="Times New Roman"/>
                <w:sz w:val="24"/>
                <w:szCs w:val="24"/>
              </w:rPr>
            </w:pPr>
          </w:p>
        </w:tc>
        <w:tc>
          <w:tcPr>
            <w:tcW w:w="1984" w:type="dxa"/>
          </w:tcPr>
          <w:p w:rsidR="002D500B" w:rsidRPr="003C638A" w:rsidRDefault="002D500B" w:rsidP="00351E75">
            <w:pPr>
              <w:pStyle w:val="ConsPlusNormal"/>
              <w:jc w:val="both"/>
              <w:rPr>
                <w:rFonts w:ascii="Times New Roman" w:hAnsi="Times New Roman" w:cs="Times New Roman"/>
                <w:sz w:val="24"/>
                <w:szCs w:val="24"/>
              </w:rPr>
            </w:pPr>
          </w:p>
        </w:tc>
        <w:tc>
          <w:tcPr>
            <w:tcW w:w="2479" w:type="dxa"/>
          </w:tcPr>
          <w:p w:rsidR="002D500B" w:rsidRPr="003C638A" w:rsidRDefault="002D500B" w:rsidP="00351E75">
            <w:pPr>
              <w:pStyle w:val="ConsPlusNormal"/>
              <w:jc w:val="both"/>
              <w:rPr>
                <w:rFonts w:ascii="Times New Roman" w:hAnsi="Times New Roman" w:cs="Times New Roman"/>
                <w:sz w:val="24"/>
                <w:szCs w:val="24"/>
              </w:rPr>
            </w:pPr>
          </w:p>
        </w:tc>
        <w:tc>
          <w:tcPr>
            <w:tcW w:w="2209" w:type="dxa"/>
          </w:tcPr>
          <w:p w:rsidR="002D500B" w:rsidRPr="003C638A" w:rsidRDefault="002D500B" w:rsidP="00351E75">
            <w:pPr>
              <w:pStyle w:val="ConsPlusNormal"/>
              <w:jc w:val="both"/>
              <w:rPr>
                <w:rFonts w:ascii="Times New Roman" w:hAnsi="Times New Roman" w:cs="Times New Roman"/>
                <w:sz w:val="24"/>
                <w:szCs w:val="24"/>
              </w:rPr>
            </w:pPr>
          </w:p>
        </w:tc>
      </w:tr>
      <w:tr w:rsidR="002D500B" w:rsidRPr="003C638A">
        <w:tc>
          <w:tcPr>
            <w:tcW w:w="544" w:type="dxa"/>
          </w:tcPr>
          <w:p w:rsidR="002D500B" w:rsidRPr="003C638A" w:rsidRDefault="002D500B" w:rsidP="00351E75">
            <w:pPr>
              <w:pStyle w:val="ConsPlusNormal"/>
              <w:jc w:val="both"/>
              <w:rPr>
                <w:rFonts w:ascii="Times New Roman" w:hAnsi="Times New Roman" w:cs="Times New Roman"/>
                <w:sz w:val="24"/>
                <w:szCs w:val="24"/>
              </w:rPr>
            </w:pPr>
          </w:p>
        </w:tc>
        <w:tc>
          <w:tcPr>
            <w:tcW w:w="2914" w:type="dxa"/>
          </w:tcPr>
          <w:p w:rsidR="002D500B" w:rsidRPr="003C638A" w:rsidRDefault="002D500B" w:rsidP="00351E75">
            <w:pPr>
              <w:pStyle w:val="ConsPlusNormal"/>
              <w:rPr>
                <w:rFonts w:ascii="Times New Roman" w:hAnsi="Times New Roman" w:cs="Times New Roman"/>
                <w:sz w:val="24"/>
                <w:szCs w:val="24"/>
              </w:rPr>
            </w:pPr>
            <w:r w:rsidRPr="003C638A">
              <w:rPr>
                <w:rFonts w:ascii="Times New Roman" w:hAnsi="Times New Roman" w:cs="Times New Roman"/>
                <w:sz w:val="24"/>
                <w:szCs w:val="24"/>
              </w:rPr>
              <w:t>Супруг (супруга)</w:t>
            </w:r>
          </w:p>
        </w:tc>
        <w:tc>
          <w:tcPr>
            <w:tcW w:w="1564" w:type="dxa"/>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2014" w:type="dxa"/>
          </w:tcPr>
          <w:p w:rsidR="002D500B" w:rsidRPr="003C638A" w:rsidRDefault="002D500B" w:rsidP="00351E75">
            <w:pPr>
              <w:pStyle w:val="ConsPlusNormal"/>
              <w:jc w:val="both"/>
              <w:rPr>
                <w:rFonts w:ascii="Times New Roman" w:hAnsi="Times New Roman" w:cs="Times New Roman"/>
                <w:sz w:val="24"/>
                <w:szCs w:val="24"/>
              </w:rPr>
            </w:pPr>
          </w:p>
        </w:tc>
        <w:tc>
          <w:tcPr>
            <w:tcW w:w="3188" w:type="dxa"/>
            <w:gridSpan w:val="2"/>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1219" w:type="dxa"/>
          </w:tcPr>
          <w:p w:rsidR="002D500B" w:rsidRPr="003C638A" w:rsidRDefault="002D500B" w:rsidP="00351E75">
            <w:pPr>
              <w:pStyle w:val="ConsPlusNormal"/>
              <w:jc w:val="both"/>
              <w:rPr>
                <w:rFonts w:ascii="Times New Roman" w:hAnsi="Times New Roman" w:cs="Times New Roman"/>
                <w:sz w:val="24"/>
                <w:szCs w:val="24"/>
              </w:rPr>
            </w:pPr>
          </w:p>
        </w:tc>
        <w:tc>
          <w:tcPr>
            <w:tcW w:w="1969" w:type="dxa"/>
          </w:tcPr>
          <w:p w:rsidR="002D500B" w:rsidRPr="003C638A" w:rsidRDefault="002D500B" w:rsidP="00351E75">
            <w:pPr>
              <w:pStyle w:val="ConsPlusNormal"/>
              <w:jc w:val="both"/>
              <w:rPr>
                <w:rFonts w:ascii="Times New Roman" w:hAnsi="Times New Roman" w:cs="Times New Roman"/>
                <w:sz w:val="24"/>
                <w:szCs w:val="24"/>
              </w:rPr>
            </w:pPr>
          </w:p>
        </w:tc>
        <w:tc>
          <w:tcPr>
            <w:tcW w:w="1984" w:type="dxa"/>
          </w:tcPr>
          <w:p w:rsidR="002D500B" w:rsidRPr="003C638A" w:rsidRDefault="002D500B" w:rsidP="00351E75">
            <w:pPr>
              <w:pStyle w:val="ConsPlusNormal"/>
              <w:jc w:val="both"/>
              <w:rPr>
                <w:rFonts w:ascii="Times New Roman" w:hAnsi="Times New Roman" w:cs="Times New Roman"/>
                <w:sz w:val="24"/>
                <w:szCs w:val="24"/>
              </w:rPr>
            </w:pPr>
          </w:p>
        </w:tc>
        <w:tc>
          <w:tcPr>
            <w:tcW w:w="2479" w:type="dxa"/>
          </w:tcPr>
          <w:p w:rsidR="002D500B" w:rsidRPr="003C638A" w:rsidRDefault="002D500B" w:rsidP="00351E75">
            <w:pPr>
              <w:pStyle w:val="ConsPlusNormal"/>
              <w:jc w:val="both"/>
              <w:rPr>
                <w:rFonts w:ascii="Times New Roman" w:hAnsi="Times New Roman" w:cs="Times New Roman"/>
                <w:sz w:val="24"/>
                <w:szCs w:val="24"/>
              </w:rPr>
            </w:pPr>
          </w:p>
        </w:tc>
        <w:tc>
          <w:tcPr>
            <w:tcW w:w="2209" w:type="dxa"/>
          </w:tcPr>
          <w:p w:rsidR="002D500B" w:rsidRPr="003C638A" w:rsidRDefault="002D500B" w:rsidP="00351E75">
            <w:pPr>
              <w:pStyle w:val="ConsPlusNormal"/>
              <w:jc w:val="both"/>
              <w:rPr>
                <w:rFonts w:ascii="Times New Roman" w:hAnsi="Times New Roman" w:cs="Times New Roman"/>
                <w:sz w:val="24"/>
                <w:szCs w:val="24"/>
              </w:rPr>
            </w:pPr>
          </w:p>
        </w:tc>
      </w:tr>
      <w:tr w:rsidR="002D500B" w:rsidRPr="003C638A">
        <w:tc>
          <w:tcPr>
            <w:tcW w:w="544" w:type="dxa"/>
          </w:tcPr>
          <w:p w:rsidR="002D500B" w:rsidRPr="003C638A" w:rsidRDefault="002D500B" w:rsidP="00351E75">
            <w:pPr>
              <w:pStyle w:val="ConsPlusNormal"/>
              <w:jc w:val="both"/>
              <w:rPr>
                <w:rFonts w:ascii="Times New Roman" w:hAnsi="Times New Roman" w:cs="Times New Roman"/>
                <w:sz w:val="24"/>
                <w:szCs w:val="24"/>
              </w:rPr>
            </w:pPr>
          </w:p>
        </w:tc>
        <w:tc>
          <w:tcPr>
            <w:tcW w:w="2914" w:type="dxa"/>
          </w:tcPr>
          <w:p w:rsidR="002D500B" w:rsidRPr="003C638A" w:rsidRDefault="002D500B" w:rsidP="00351E75">
            <w:pPr>
              <w:pStyle w:val="ConsPlusNormal"/>
              <w:rPr>
                <w:rFonts w:ascii="Times New Roman" w:hAnsi="Times New Roman" w:cs="Times New Roman"/>
                <w:sz w:val="24"/>
                <w:szCs w:val="24"/>
              </w:rPr>
            </w:pPr>
            <w:r w:rsidRPr="003C638A">
              <w:rPr>
                <w:rFonts w:ascii="Times New Roman" w:hAnsi="Times New Roman" w:cs="Times New Roman"/>
                <w:sz w:val="24"/>
                <w:szCs w:val="24"/>
              </w:rPr>
              <w:t>Несовершеннолетний ребенок</w:t>
            </w:r>
          </w:p>
        </w:tc>
        <w:tc>
          <w:tcPr>
            <w:tcW w:w="1564" w:type="dxa"/>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2014" w:type="dxa"/>
          </w:tcPr>
          <w:p w:rsidR="002D500B" w:rsidRPr="003C638A" w:rsidRDefault="002D500B" w:rsidP="00351E75">
            <w:pPr>
              <w:pStyle w:val="ConsPlusNormal"/>
              <w:jc w:val="both"/>
              <w:rPr>
                <w:rFonts w:ascii="Times New Roman" w:hAnsi="Times New Roman" w:cs="Times New Roman"/>
                <w:sz w:val="24"/>
                <w:szCs w:val="24"/>
              </w:rPr>
            </w:pPr>
          </w:p>
        </w:tc>
        <w:tc>
          <w:tcPr>
            <w:tcW w:w="3188" w:type="dxa"/>
            <w:gridSpan w:val="2"/>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1219" w:type="dxa"/>
          </w:tcPr>
          <w:p w:rsidR="002D500B" w:rsidRPr="003C638A" w:rsidRDefault="002D500B" w:rsidP="00351E75">
            <w:pPr>
              <w:pStyle w:val="ConsPlusNormal"/>
              <w:jc w:val="both"/>
              <w:rPr>
                <w:rFonts w:ascii="Times New Roman" w:hAnsi="Times New Roman" w:cs="Times New Roman"/>
                <w:sz w:val="24"/>
                <w:szCs w:val="24"/>
              </w:rPr>
            </w:pPr>
          </w:p>
        </w:tc>
        <w:tc>
          <w:tcPr>
            <w:tcW w:w="1969" w:type="dxa"/>
          </w:tcPr>
          <w:p w:rsidR="002D500B" w:rsidRPr="003C638A" w:rsidRDefault="002D500B" w:rsidP="00351E75">
            <w:pPr>
              <w:pStyle w:val="ConsPlusNormal"/>
              <w:jc w:val="both"/>
              <w:rPr>
                <w:rFonts w:ascii="Times New Roman" w:hAnsi="Times New Roman" w:cs="Times New Roman"/>
                <w:sz w:val="24"/>
                <w:szCs w:val="24"/>
              </w:rPr>
            </w:pPr>
          </w:p>
        </w:tc>
        <w:tc>
          <w:tcPr>
            <w:tcW w:w="1984" w:type="dxa"/>
          </w:tcPr>
          <w:p w:rsidR="002D500B" w:rsidRPr="003C638A" w:rsidRDefault="002D500B" w:rsidP="00351E75">
            <w:pPr>
              <w:pStyle w:val="ConsPlusNormal"/>
              <w:jc w:val="both"/>
              <w:rPr>
                <w:rFonts w:ascii="Times New Roman" w:hAnsi="Times New Roman" w:cs="Times New Roman"/>
                <w:sz w:val="24"/>
                <w:szCs w:val="24"/>
              </w:rPr>
            </w:pPr>
          </w:p>
        </w:tc>
        <w:tc>
          <w:tcPr>
            <w:tcW w:w="2479" w:type="dxa"/>
          </w:tcPr>
          <w:p w:rsidR="002D500B" w:rsidRPr="003C638A" w:rsidRDefault="002D500B" w:rsidP="00351E75">
            <w:pPr>
              <w:pStyle w:val="ConsPlusNormal"/>
              <w:jc w:val="both"/>
              <w:rPr>
                <w:rFonts w:ascii="Times New Roman" w:hAnsi="Times New Roman" w:cs="Times New Roman"/>
                <w:sz w:val="24"/>
                <w:szCs w:val="24"/>
              </w:rPr>
            </w:pPr>
          </w:p>
        </w:tc>
        <w:tc>
          <w:tcPr>
            <w:tcW w:w="2209" w:type="dxa"/>
          </w:tcPr>
          <w:p w:rsidR="002D500B" w:rsidRPr="003C638A" w:rsidRDefault="002D500B" w:rsidP="00351E75">
            <w:pPr>
              <w:pStyle w:val="ConsPlusNormal"/>
              <w:jc w:val="both"/>
              <w:rPr>
                <w:rFonts w:ascii="Times New Roman" w:hAnsi="Times New Roman" w:cs="Times New Roman"/>
                <w:sz w:val="24"/>
                <w:szCs w:val="24"/>
              </w:rPr>
            </w:pPr>
          </w:p>
        </w:tc>
      </w:tr>
      <w:tr w:rsidR="002D500B" w:rsidRPr="003C638A">
        <w:tc>
          <w:tcPr>
            <w:tcW w:w="544" w:type="dxa"/>
          </w:tcPr>
          <w:p w:rsidR="002D500B" w:rsidRPr="003C638A" w:rsidRDefault="002D500B" w:rsidP="00351E75">
            <w:pPr>
              <w:pStyle w:val="ConsPlusNormal"/>
              <w:rPr>
                <w:rFonts w:ascii="Times New Roman" w:hAnsi="Times New Roman" w:cs="Times New Roman"/>
                <w:sz w:val="24"/>
                <w:szCs w:val="24"/>
              </w:rPr>
            </w:pPr>
            <w:r w:rsidRPr="003C638A">
              <w:rPr>
                <w:rFonts w:ascii="Times New Roman" w:hAnsi="Times New Roman" w:cs="Times New Roman"/>
                <w:sz w:val="24"/>
                <w:szCs w:val="24"/>
              </w:rPr>
              <w:t>2.</w:t>
            </w:r>
          </w:p>
        </w:tc>
        <w:tc>
          <w:tcPr>
            <w:tcW w:w="2914" w:type="dxa"/>
          </w:tcPr>
          <w:p w:rsidR="002D500B" w:rsidRPr="003C638A" w:rsidRDefault="002D500B" w:rsidP="00351E75">
            <w:pPr>
              <w:pStyle w:val="ConsPlusNormal"/>
              <w:jc w:val="both"/>
              <w:rPr>
                <w:rFonts w:ascii="Times New Roman" w:hAnsi="Times New Roman" w:cs="Times New Roman"/>
                <w:sz w:val="24"/>
                <w:szCs w:val="24"/>
              </w:rPr>
            </w:pPr>
          </w:p>
        </w:tc>
        <w:tc>
          <w:tcPr>
            <w:tcW w:w="1564" w:type="dxa"/>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2014" w:type="dxa"/>
          </w:tcPr>
          <w:p w:rsidR="002D500B" w:rsidRPr="003C638A" w:rsidRDefault="002D500B" w:rsidP="00351E75">
            <w:pPr>
              <w:pStyle w:val="ConsPlusNormal"/>
              <w:jc w:val="both"/>
              <w:rPr>
                <w:rFonts w:ascii="Times New Roman" w:hAnsi="Times New Roman" w:cs="Times New Roman"/>
                <w:sz w:val="24"/>
                <w:szCs w:val="24"/>
              </w:rPr>
            </w:pPr>
          </w:p>
        </w:tc>
        <w:tc>
          <w:tcPr>
            <w:tcW w:w="3188" w:type="dxa"/>
            <w:gridSpan w:val="2"/>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1219" w:type="dxa"/>
          </w:tcPr>
          <w:p w:rsidR="002D500B" w:rsidRPr="003C638A" w:rsidRDefault="002D500B" w:rsidP="00351E75">
            <w:pPr>
              <w:pStyle w:val="ConsPlusNormal"/>
              <w:jc w:val="both"/>
              <w:rPr>
                <w:rFonts w:ascii="Times New Roman" w:hAnsi="Times New Roman" w:cs="Times New Roman"/>
                <w:sz w:val="24"/>
                <w:szCs w:val="24"/>
              </w:rPr>
            </w:pPr>
          </w:p>
        </w:tc>
        <w:tc>
          <w:tcPr>
            <w:tcW w:w="1969" w:type="dxa"/>
          </w:tcPr>
          <w:p w:rsidR="002D500B" w:rsidRPr="003C638A" w:rsidRDefault="002D500B" w:rsidP="00351E75">
            <w:pPr>
              <w:pStyle w:val="ConsPlusNormal"/>
              <w:jc w:val="both"/>
              <w:rPr>
                <w:rFonts w:ascii="Times New Roman" w:hAnsi="Times New Roman" w:cs="Times New Roman"/>
                <w:sz w:val="24"/>
                <w:szCs w:val="24"/>
              </w:rPr>
            </w:pPr>
          </w:p>
        </w:tc>
        <w:tc>
          <w:tcPr>
            <w:tcW w:w="1984" w:type="dxa"/>
          </w:tcPr>
          <w:p w:rsidR="002D500B" w:rsidRPr="003C638A" w:rsidRDefault="002D500B" w:rsidP="00351E75">
            <w:pPr>
              <w:pStyle w:val="ConsPlusNormal"/>
              <w:jc w:val="both"/>
              <w:rPr>
                <w:rFonts w:ascii="Times New Roman" w:hAnsi="Times New Roman" w:cs="Times New Roman"/>
                <w:sz w:val="24"/>
                <w:szCs w:val="24"/>
              </w:rPr>
            </w:pPr>
          </w:p>
        </w:tc>
        <w:tc>
          <w:tcPr>
            <w:tcW w:w="2479" w:type="dxa"/>
          </w:tcPr>
          <w:p w:rsidR="002D500B" w:rsidRPr="003C638A" w:rsidRDefault="002D500B" w:rsidP="00351E75">
            <w:pPr>
              <w:pStyle w:val="ConsPlusNormal"/>
              <w:jc w:val="both"/>
              <w:rPr>
                <w:rFonts w:ascii="Times New Roman" w:hAnsi="Times New Roman" w:cs="Times New Roman"/>
                <w:sz w:val="24"/>
                <w:szCs w:val="24"/>
              </w:rPr>
            </w:pPr>
          </w:p>
        </w:tc>
        <w:tc>
          <w:tcPr>
            <w:tcW w:w="2209" w:type="dxa"/>
          </w:tcPr>
          <w:p w:rsidR="002D500B" w:rsidRPr="003C638A" w:rsidRDefault="002D500B" w:rsidP="00351E75">
            <w:pPr>
              <w:pStyle w:val="ConsPlusNormal"/>
              <w:jc w:val="both"/>
              <w:rPr>
                <w:rFonts w:ascii="Times New Roman" w:hAnsi="Times New Roman" w:cs="Times New Roman"/>
                <w:sz w:val="24"/>
                <w:szCs w:val="24"/>
              </w:rPr>
            </w:pPr>
          </w:p>
        </w:tc>
      </w:tr>
      <w:tr w:rsidR="002D500B" w:rsidRPr="003C638A">
        <w:tc>
          <w:tcPr>
            <w:tcW w:w="544" w:type="dxa"/>
          </w:tcPr>
          <w:p w:rsidR="002D500B" w:rsidRPr="003C638A" w:rsidRDefault="002D500B" w:rsidP="00351E75">
            <w:pPr>
              <w:pStyle w:val="ConsPlusNormal"/>
              <w:jc w:val="both"/>
              <w:rPr>
                <w:rFonts w:ascii="Times New Roman" w:hAnsi="Times New Roman" w:cs="Times New Roman"/>
                <w:sz w:val="24"/>
                <w:szCs w:val="24"/>
              </w:rPr>
            </w:pPr>
          </w:p>
        </w:tc>
        <w:tc>
          <w:tcPr>
            <w:tcW w:w="2914" w:type="dxa"/>
          </w:tcPr>
          <w:p w:rsidR="002D500B" w:rsidRPr="003C638A" w:rsidRDefault="002D500B" w:rsidP="00351E75">
            <w:pPr>
              <w:pStyle w:val="ConsPlusNormal"/>
              <w:rPr>
                <w:rFonts w:ascii="Times New Roman" w:hAnsi="Times New Roman" w:cs="Times New Roman"/>
                <w:sz w:val="24"/>
                <w:szCs w:val="24"/>
              </w:rPr>
            </w:pPr>
            <w:r w:rsidRPr="003C638A">
              <w:rPr>
                <w:rFonts w:ascii="Times New Roman" w:hAnsi="Times New Roman" w:cs="Times New Roman"/>
                <w:sz w:val="24"/>
                <w:szCs w:val="24"/>
              </w:rPr>
              <w:t>Супруг (супруга)</w:t>
            </w:r>
          </w:p>
        </w:tc>
        <w:tc>
          <w:tcPr>
            <w:tcW w:w="1564" w:type="dxa"/>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2014" w:type="dxa"/>
          </w:tcPr>
          <w:p w:rsidR="002D500B" w:rsidRPr="003C638A" w:rsidRDefault="002D500B" w:rsidP="00351E75">
            <w:pPr>
              <w:pStyle w:val="ConsPlusNormal"/>
              <w:jc w:val="both"/>
              <w:rPr>
                <w:rFonts w:ascii="Times New Roman" w:hAnsi="Times New Roman" w:cs="Times New Roman"/>
                <w:sz w:val="24"/>
                <w:szCs w:val="24"/>
              </w:rPr>
            </w:pPr>
          </w:p>
        </w:tc>
        <w:tc>
          <w:tcPr>
            <w:tcW w:w="3188" w:type="dxa"/>
            <w:gridSpan w:val="2"/>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1219" w:type="dxa"/>
          </w:tcPr>
          <w:p w:rsidR="002D500B" w:rsidRPr="003C638A" w:rsidRDefault="002D500B" w:rsidP="00351E75">
            <w:pPr>
              <w:pStyle w:val="ConsPlusNormal"/>
              <w:jc w:val="both"/>
              <w:rPr>
                <w:rFonts w:ascii="Times New Roman" w:hAnsi="Times New Roman" w:cs="Times New Roman"/>
                <w:sz w:val="24"/>
                <w:szCs w:val="24"/>
              </w:rPr>
            </w:pPr>
          </w:p>
        </w:tc>
        <w:tc>
          <w:tcPr>
            <w:tcW w:w="1969" w:type="dxa"/>
          </w:tcPr>
          <w:p w:rsidR="002D500B" w:rsidRPr="003C638A" w:rsidRDefault="002D500B" w:rsidP="00351E75">
            <w:pPr>
              <w:pStyle w:val="ConsPlusNormal"/>
              <w:jc w:val="both"/>
              <w:rPr>
                <w:rFonts w:ascii="Times New Roman" w:hAnsi="Times New Roman" w:cs="Times New Roman"/>
                <w:sz w:val="24"/>
                <w:szCs w:val="24"/>
              </w:rPr>
            </w:pPr>
          </w:p>
        </w:tc>
        <w:tc>
          <w:tcPr>
            <w:tcW w:w="1984" w:type="dxa"/>
          </w:tcPr>
          <w:p w:rsidR="002D500B" w:rsidRPr="003C638A" w:rsidRDefault="002D500B" w:rsidP="00351E75">
            <w:pPr>
              <w:pStyle w:val="ConsPlusNormal"/>
              <w:jc w:val="both"/>
              <w:rPr>
                <w:rFonts w:ascii="Times New Roman" w:hAnsi="Times New Roman" w:cs="Times New Roman"/>
                <w:sz w:val="24"/>
                <w:szCs w:val="24"/>
              </w:rPr>
            </w:pPr>
          </w:p>
        </w:tc>
        <w:tc>
          <w:tcPr>
            <w:tcW w:w="2479" w:type="dxa"/>
          </w:tcPr>
          <w:p w:rsidR="002D500B" w:rsidRPr="003C638A" w:rsidRDefault="002D500B" w:rsidP="00351E75">
            <w:pPr>
              <w:pStyle w:val="ConsPlusNormal"/>
              <w:jc w:val="both"/>
              <w:rPr>
                <w:rFonts w:ascii="Times New Roman" w:hAnsi="Times New Roman" w:cs="Times New Roman"/>
                <w:sz w:val="24"/>
                <w:szCs w:val="24"/>
              </w:rPr>
            </w:pPr>
          </w:p>
        </w:tc>
        <w:tc>
          <w:tcPr>
            <w:tcW w:w="2209" w:type="dxa"/>
          </w:tcPr>
          <w:p w:rsidR="002D500B" w:rsidRPr="003C638A" w:rsidRDefault="002D500B" w:rsidP="00351E75">
            <w:pPr>
              <w:pStyle w:val="ConsPlusNormal"/>
              <w:jc w:val="both"/>
              <w:rPr>
                <w:rFonts w:ascii="Times New Roman" w:hAnsi="Times New Roman" w:cs="Times New Roman"/>
                <w:sz w:val="24"/>
                <w:szCs w:val="24"/>
              </w:rPr>
            </w:pPr>
          </w:p>
        </w:tc>
      </w:tr>
      <w:tr w:rsidR="002D500B" w:rsidRPr="003C638A">
        <w:tc>
          <w:tcPr>
            <w:tcW w:w="544" w:type="dxa"/>
          </w:tcPr>
          <w:p w:rsidR="002D500B" w:rsidRPr="003C638A" w:rsidRDefault="002D500B" w:rsidP="00351E75">
            <w:pPr>
              <w:pStyle w:val="ConsPlusNormal"/>
              <w:jc w:val="both"/>
              <w:rPr>
                <w:rFonts w:ascii="Times New Roman" w:hAnsi="Times New Roman" w:cs="Times New Roman"/>
                <w:sz w:val="24"/>
                <w:szCs w:val="24"/>
              </w:rPr>
            </w:pPr>
          </w:p>
        </w:tc>
        <w:tc>
          <w:tcPr>
            <w:tcW w:w="2914" w:type="dxa"/>
          </w:tcPr>
          <w:p w:rsidR="002D500B" w:rsidRPr="003C638A" w:rsidRDefault="002D500B" w:rsidP="00351E75">
            <w:pPr>
              <w:pStyle w:val="ConsPlusNormal"/>
              <w:rPr>
                <w:rFonts w:ascii="Times New Roman" w:hAnsi="Times New Roman" w:cs="Times New Roman"/>
                <w:sz w:val="24"/>
                <w:szCs w:val="24"/>
              </w:rPr>
            </w:pPr>
            <w:r w:rsidRPr="003C638A">
              <w:rPr>
                <w:rFonts w:ascii="Times New Roman" w:hAnsi="Times New Roman" w:cs="Times New Roman"/>
                <w:sz w:val="24"/>
                <w:szCs w:val="24"/>
              </w:rPr>
              <w:t>Несовершеннолетний ребенок</w:t>
            </w:r>
          </w:p>
        </w:tc>
        <w:tc>
          <w:tcPr>
            <w:tcW w:w="1564" w:type="dxa"/>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2014" w:type="dxa"/>
          </w:tcPr>
          <w:p w:rsidR="002D500B" w:rsidRPr="003C638A" w:rsidRDefault="002D500B" w:rsidP="00351E75">
            <w:pPr>
              <w:pStyle w:val="ConsPlusNormal"/>
              <w:jc w:val="both"/>
              <w:rPr>
                <w:rFonts w:ascii="Times New Roman" w:hAnsi="Times New Roman" w:cs="Times New Roman"/>
                <w:sz w:val="24"/>
                <w:szCs w:val="24"/>
              </w:rPr>
            </w:pPr>
          </w:p>
        </w:tc>
        <w:tc>
          <w:tcPr>
            <w:tcW w:w="3188" w:type="dxa"/>
            <w:gridSpan w:val="2"/>
          </w:tcPr>
          <w:p w:rsidR="002D500B" w:rsidRPr="003C638A" w:rsidRDefault="002D500B" w:rsidP="00351E75">
            <w:pPr>
              <w:pStyle w:val="ConsPlusNormal"/>
              <w:jc w:val="both"/>
              <w:rPr>
                <w:rFonts w:ascii="Times New Roman" w:hAnsi="Times New Roman" w:cs="Times New Roman"/>
                <w:sz w:val="24"/>
                <w:szCs w:val="24"/>
              </w:rPr>
            </w:pPr>
          </w:p>
        </w:tc>
        <w:tc>
          <w:tcPr>
            <w:tcW w:w="1129" w:type="dxa"/>
          </w:tcPr>
          <w:p w:rsidR="002D500B" w:rsidRPr="003C638A" w:rsidRDefault="002D500B" w:rsidP="00351E75">
            <w:pPr>
              <w:pStyle w:val="ConsPlusNormal"/>
              <w:jc w:val="both"/>
              <w:rPr>
                <w:rFonts w:ascii="Times New Roman" w:hAnsi="Times New Roman" w:cs="Times New Roman"/>
                <w:sz w:val="24"/>
                <w:szCs w:val="24"/>
              </w:rPr>
            </w:pPr>
          </w:p>
        </w:tc>
        <w:tc>
          <w:tcPr>
            <w:tcW w:w="1219" w:type="dxa"/>
          </w:tcPr>
          <w:p w:rsidR="002D500B" w:rsidRPr="003C638A" w:rsidRDefault="002D500B" w:rsidP="00351E75">
            <w:pPr>
              <w:pStyle w:val="ConsPlusNormal"/>
              <w:jc w:val="both"/>
              <w:rPr>
                <w:rFonts w:ascii="Times New Roman" w:hAnsi="Times New Roman" w:cs="Times New Roman"/>
                <w:sz w:val="24"/>
                <w:szCs w:val="24"/>
              </w:rPr>
            </w:pPr>
          </w:p>
        </w:tc>
        <w:tc>
          <w:tcPr>
            <w:tcW w:w="1969" w:type="dxa"/>
          </w:tcPr>
          <w:p w:rsidR="002D500B" w:rsidRPr="003C638A" w:rsidRDefault="002D500B" w:rsidP="00351E75">
            <w:pPr>
              <w:pStyle w:val="ConsPlusNormal"/>
              <w:jc w:val="both"/>
              <w:rPr>
                <w:rFonts w:ascii="Times New Roman" w:hAnsi="Times New Roman" w:cs="Times New Roman"/>
                <w:sz w:val="24"/>
                <w:szCs w:val="24"/>
              </w:rPr>
            </w:pPr>
          </w:p>
        </w:tc>
        <w:tc>
          <w:tcPr>
            <w:tcW w:w="1984" w:type="dxa"/>
          </w:tcPr>
          <w:p w:rsidR="002D500B" w:rsidRPr="003C638A" w:rsidRDefault="002D500B" w:rsidP="00351E75">
            <w:pPr>
              <w:pStyle w:val="ConsPlusNormal"/>
              <w:jc w:val="both"/>
              <w:rPr>
                <w:rFonts w:ascii="Times New Roman" w:hAnsi="Times New Roman" w:cs="Times New Roman"/>
                <w:sz w:val="24"/>
                <w:szCs w:val="24"/>
              </w:rPr>
            </w:pPr>
          </w:p>
        </w:tc>
        <w:tc>
          <w:tcPr>
            <w:tcW w:w="2479" w:type="dxa"/>
          </w:tcPr>
          <w:p w:rsidR="002D500B" w:rsidRPr="003C638A" w:rsidRDefault="002D500B" w:rsidP="00351E75">
            <w:pPr>
              <w:pStyle w:val="ConsPlusNormal"/>
              <w:jc w:val="both"/>
              <w:rPr>
                <w:rFonts w:ascii="Times New Roman" w:hAnsi="Times New Roman" w:cs="Times New Roman"/>
                <w:sz w:val="24"/>
                <w:szCs w:val="24"/>
              </w:rPr>
            </w:pPr>
          </w:p>
        </w:tc>
        <w:tc>
          <w:tcPr>
            <w:tcW w:w="2209" w:type="dxa"/>
          </w:tcPr>
          <w:p w:rsidR="002D500B" w:rsidRPr="003C638A" w:rsidRDefault="002D500B" w:rsidP="00351E75">
            <w:pPr>
              <w:pStyle w:val="ConsPlusNormal"/>
              <w:jc w:val="both"/>
              <w:rPr>
                <w:rFonts w:ascii="Times New Roman" w:hAnsi="Times New Roman" w:cs="Times New Roman"/>
                <w:sz w:val="24"/>
                <w:szCs w:val="24"/>
              </w:rPr>
            </w:pPr>
          </w:p>
        </w:tc>
      </w:tr>
    </w:tbl>
    <w:p w:rsidR="002D500B" w:rsidRPr="003C638A" w:rsidRDefault="002D500B" w:rsidP="00351E75">
      <w:pPr>
        <w:pStyle w:val="ConsPlusNormal"/>
        <w:rPr>
          <w:rFonts w:ascii="Times New Roman" w:hAnsi="Times New Roman" w:cs="Times New Roman"/>
          <w:sz w:val="24"/>
          <w:szCs w:val="24"/>
        </w:rPr>
        <w:sectPr w:rsidR="002D500B" w:rsidRPr="003C638A">
          <w:pgSz w:w="16838" w:h="11905" w:orient="landscape"/>
          <w:pgMar w:top="1701" w:right="1134" w:bottom="850" w:left="1134" w:header="0" w:footer="0" w:gutter="0"/>
          <w:cols w:space="720"/>
          <w:titlePg/>
        </w:sect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w:t>
      </w:r>
    </w:p>
    <w:p w:rsidR="002D500B" w:rsidRPr="003C638A" w:rsidRDefault="002D500B" w:rsidP="00351E75">
      <w:pPr>
        <w:pStyle w:val="ConsPlusNormal"/>
        <w:ind w:firstLine="540"/>
        <w:jc w:val="both"/>
        <w:rPr>
          <w:rFonts w:ascii="Times New Roman" w:hAnsi="Times New Roman" w:cs="Times New Roman"/>
          <w:sz w:val="24"/>
          <w:szCs w:val="24"/>
        </w:rPr>
      </w:pPr>
      <w:bookmarkStart w:id="3" w:name="P303"/>
      <w:bookmarkEnd w:id="3"/>
      <w:r w:rsidRPr="003C638A">
        <w:rPr>
          <w:rFonts w:ascii="Times New Roman" w:hAnsi="Times New Roman" w:cs="Times New Roman"/>
          <w:sz w:val="24"/>
          <w:szCs w:val="24"/>
        </w:rPr>
        <w:t>&lt;1&gt; 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2D500B" w:rsidRPr="003C638A" w:rsidRDefault="002D500B" w:rsidP="00351E75">
      <w:pPr>
        <w:pStyle w:val="ConsPlusNormal"/>
        <w:ind w:firstLine="540"/>
        <w:jc w:val="both"/>
        <w:rPr>
          <w:rFonts w:ascii="Times New Roman" w:hAnsi="Times New Roman" w:cs="Times New Roman"/>
          <w:sz w:val="24"/>
          <w:szCs w:val="24"/>
        </w:rPr>
      </w:pPr>
      <w:bookmarkStart w:id="4" w:name="P304"/>
      <w:bookmarkEnd w:id="4"/>
      <w:r w:rsidRPr="003C638A">
        <w:rPr>
          <w:rFonts w:ascii="Times New Roman" w:hAnsi="Times New Roman" w:cs="Times New Roman"/>
          <w:sz w:val="24"/>
          <w:szCs w:val="24"/>
        </w:rP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right"/>
        <w:outlineLvl w:val="0"/>
        <w:rPr>
          <w:rFonts w:ascii="Times New Roman" w:hAnsi="Times New Roman" w:cs="Times New Roman"/>
          <w:sz w:val="24"/>
          <w:szCs w:val="24"/>
        </w:rPr>
      </w:pPr>
      <w:r w:rsidRPr="003C638A">
        <w:rPr>
          <w:rFonts w:ascii="Times New Roman" w:hAnsi="Times New Roman" w:cs="Times New Roman"/>
          <w:sz w:val="24"/>
          <w:szCs w:val="24"/>
        </w:rPr>
        <w:t>Приложение N 2</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к приказу Министерства труда</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и социальной защиты</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Российской Федерации</w:t>
      </w:r>
    </w:p>
    <w:p w:rsidR="002D500B" w:rsidRPr="003C638A" w:rsidRDefault="002D500B" w:rsidP="00351E75">
      <w:pPr>
        <w:pStyle w:val="ConsPlusNormal"/>
        <w:jc w:val="right"/>
        <w:rPr>
          <w:rFonts w:ascii="Times New Roman" w:hAnsi="Times New Roman" w:cs="Times New Roman"/>
          <w:sz w:val="24"/>
          <w:szCs w:val="24"/>
        </w:rPr>
      </w:pPr>
      <w:r w:rsidRPr="003C638A">
        <w:rPr>
          <w:rFonts w:ascii="Times New Roman" w:hAnsi="Times New Roman" w:cs="Times New Roman"/>
          <w:sz w:val="24"/>
          <w:szCs w:val="24"/>
        </w:rPr>
        <w:t>от 7 октября 2013 г. N 530н</w:t>
      </w:r>
    </w:p>
    <w:p w:rsidR="002D500B" w:rsidRPr="003C638A" w:rsidRDefault="002D500B" w:rsidP="00351E75">
      <w:pPr>
        <w:pStyle w:val="ConsPlusNormal"/>
        <w:jc w:val="right"/>
        <w:rPr>
          <w:rFonts w:ascii="Times New Roman" w:hAnsi="Times New Roman" w:cs="Times New Roman"/>
          <w:sz w:val="24"/>
          <w:szCs w:val="24"/>
        </w:rPr>
      </w:pPr>
    </w:p>
    <w:p w:rsidR="002D500B" w:rsidRPr="003C638A" w:rsidRDefault="002D500B" w:rsidP="00351E75">
      <w:pPr>
        <w:pStyle w:val="ConsPlusTitle"/>
        <w:jc w:val="center"/>
        <w:rPr>
          <w:rFonts w:ascii="Times New Roman" w:hAnsi="Times New Roman" w:cs="Times New Roman"/>
          <w:sz w:val="24"/>
          <w:szCs w:val="24"/>
        </w:rPr>
      </w:pPr>
      <w:bookmarkStart w:id="5" w:name="P316"/>
      <w:bookmarkEnd w:id="5"/>
      <w:r w:rsidRPr="003C638A">
        <w:rPr>
          <w:rFonts w:ascii="Times New Roman" w:hAnsi="Times New Roman" w:cs="Times New Roman"/>
          <w:sz w:val="24"/>
          <w:szCs w:val="24"/>
        </w:rPr>
        <w:t>ТРЕБОВАНИЯ</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К ДОЛЖНОСТЯМ, ЗАМЕЩЕНИЕ КОТОРЫХ ВЛЕЧЕТ ЗА СОБОЙ РАЗМЕЩЕНИЕ</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СВЕДЕНИЙ О ДОХОДАХ, РАСХОДАХ, ОБ ИМУЩЕСТВЕ И ОБЯЗАТЕЛЬСТВАХ</w:t>
      </w:r>
    </w:p>
    <w:p w:rsidR="002D500B" w:rsidRPr="003C638A" w:rsidRDefault="002D500B" w:rsidP="00351E75">
      <w:pPr>
        <w:pStyle w:val="ConsPlusTitle"/>
        <w:jc w:val="center"/>
        <w:rPr>
          <w:rFonts w:ascii="Times New Roman" w:hAnsi="Times New Roman" w:cs="Times New Roman"/>
          <w:sz w:val="24"/>
          <w:szCs w:val="24"/>
        </w:rPr>
      </w:pPr>
      <w:r w:rsidRPr="003C638A">
        <w:rPr>
          <w:rFonts w:ascii="Times New Roman" w:hAnsi="Times New Roman" w:cs="Times New Roman"/>
          <w:sz w:val="24"/>
          <w:szCs w:val="24"/>
        </w:rPr>
        <w:t>ИМУЩЕСТВЕННОГО ХАРАКТЕРА</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 государственные должности Российской Федерации;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2) должности председателя Банка России, заместителя председателя Банка России, члена совета директоров Банка России;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4) должности федеральной государственной гражданской службы указанные в </w:t>
      </w:r>
      <w:hyperlink r:id="rId47">
        <w:r w:rsidRPr="003C638A">
          <w:rPr>
            <w:rFonts w:ascii="Times New Roman" w:hAnsi="Times New Roman" w:cs="Times New Roman"/>
            <w:color w:val="0000FF"/>
            <w:sz w:val="24"/>
            <w:szCs w:val="24"/>
          </w:rPr>
          <w:t>разделе I</w:t>
        </w:r>
      </w:hyperlink>
      <w:r w:rsidRPr="003C638A">
        <w:rPr>
          <w:rFonts w:ascii="Times New Roman" w:hAnsi="Times New Roman" w:cs="Times New Roman"/>
          <w:sz w:val="24"/>
          <w:szCs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w:t>
      </w:r>
      <w:r w:rsidRPr="003C638A">
        <w:rPr>
          <w:rFonts w:ascii="Times New Roman" w:hAnsi="Times New Roman" w:cs="Times New Roman"/>
          <w:sz w:val="24"/>
          <w:szCs w:val="24"/>
        </w:rPr>
        <w:lastRenderedPageBreak/>
        <w:t>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&lt;1&gt; (далее - Перечень, утвержденный Указом Президента Российской Федерации N 557);</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&lt;1&gt; Собрание законодательства Российской Федерации, 2009, N 21, ст. 2542; 2012, N 4, ст. 471; N 14, ст. 1616.</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5) должности военной службы и федеральной государственной службы иных видов, указанные в </w:t>
      </w:r>
      <w:hyperlink r:id="rId48">
        <w:r w:rsidRPr="003C638A">
          <w:rPr>
            <w:rFonts w:ascii="Times New Roman" w:hAnsi="Times New Roman" w:cs="Times New Roman"/>
            <w:color w:val="0000FF"/>
            <w:sz w:val="24"/>
            <w:szCs w:val="24"/>
          </w:rPr>
          <w:t>разделе II</w:t>
        </w:r>
      </w:hyperlink>
      <w:r w:rsidRPr="003C638A">
        <w:rPr>
          <w:rFonts w:ascii="Times New Roman" w:hAnsi="Times New Roman" w:cs="Times New Roman"/>
          <w:sz w:val="24"/>
          <w:szCs w:val="24"/>
        </w:rPr>
        <w:t xml:space="preserve"> Перечня, утвержденного Указом Президента Российской Федерации N 557;</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 xml:space="preserve">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w:t>
      </w:r>
      <w:hyperlink r:id="rId49">
        <w:r w:rsidRPr="003C638A">
          <w:rPr>
            <w:rFonts w:ascii="Times New Roman" w:hAnsi="Times New Roman" w:cs="Times New Roman"/>
            <w:color w:val="0000FF"/>
            <w:sz w:val="24"/>
            <w:szCs w:val="24"/>
          </w:rPr>
          <w:t>разделом III</w:t>
        </w:r>
      </w:hyperlink>
      <w:r w:rsidRPr="003C638A">
        <w:rPr>
          <w:rFonts w:ascii="Times New Roman" w:hAnsi="Times New Roman" w:cs="Times New Roman"/>
          <w:sz w:val="24"/>
          <w:szCs w:val="24"/>
        </w:rPr>
        <w:t xml:space="preserve"> Перечня, утвержденного Указом Президента Российской Федерации N 557;</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7) следующие должности в Банке России: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центральный аппарат:</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главный аудитор;</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директор департамента;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начальник департамента;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начальник главного управления;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территориальные учреждения: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начальник главного управления;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начальник московского главного территориального управления;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председатель Национального банка;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8) следующие должности в фондах, корпорациях и организациях:</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руководитель (единоличный исполнительный орган);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заместитель руководителя;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член правления (коллегиального исполнительного органа), исполнение обязанностей по которой осуществляется на постоянной основе;</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руководитель самостоятельного структурного подразделения (департамента, управления, отдела);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заместитель руководителя самостоятельного структурного подразделения (департамента, управления, отдела);</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руководитель территориального органа фонда, филиала корпорации, организации;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руководитель (единоличный исполнительный орган);</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заместитель руководителя;</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главный бухгалтер;</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полномочия которого входит:</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распределение бюджетных ассигнований, субсидий, межбюджетных трансфертов, а также распределение ограниченных ресурсов;</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осуществление государственных закупок либо выдача лицензий и разрешений;</w:t>
      </w:r>
    </w:p>
    <w:p w:rsidR="002D500B" w:rsidRPr="003C638A" w:rsidRDefault="002D500B" w:rsidP="00351E75">
      <w:pPr>
        <w:pStyle w:val="ConsPlusNormal"/>
        <w:ind w:firstLine="540"/>
        <w:jc w:val="both"/>
        <w:rPr>
          <w:rFonts w:ascii="Times New Roman" w:hAnsi="Times New Roman" w:cs="Times New Roman"/>
          <w:sz w:val="24"/>
          <w:szCs w:val="24"/>
        </w:rPr>
      </w:pPr>
      <w:r w:rsidRPr="003C638A">
        <w:rPr>
          <w:rFonts w:ascii="Times New Roman" w:hAnsi="Times New Roman" w:cs="Times New Roman"/>
          <w:sz w:val="24"/>
          <w:szCs w:val="24"/>
        </w:rP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jc w:val="both"/>
        <w:rPr>
          <w:rFonts w:ascii="Times New Roman" w:hAnsi="Times New Roman" w:cs="Times New Roman"/>
          <w:sz w:val="24"/>
          <w:szCs w:val="24"/>
        </w:rPr>
      </w:pPr>
    </w:p>
    <w:p w:rsidR="002D500B" w:rsidRPr="003C638A" w:rsidRDefault="002D500B" w:rsidP="00351E75">
      <w:pPr>
        <w:pStyle w:val="ConsPlusNormal"/>
        <w:pBdr>
          <w:bottom w:val="single" w:sz="6" w:space="0" w:color="auto"/>
        </w:pBdr>
        <w:jc w:val="both"/>
        <w:rPr>
          <w:rFonts w:ascii="Times New Roman" w:hAnsi="Times New Roman" w:cs="Times New Roman"/>
          <w:sz w:val="24"/>
          <w:szCs w:val="24"/>
        </w:rPr>
      </w:pPr>
    </w:p>
    <w:p w:rsidR="00154A36" w:rsidRPr="003C638A" w:rsidRDefault="00154A36" w:rsidP="00351E75">
      <w:pPr>
        <w:spacing w:after="0"/>
        <w:rPr>
          <w:rFonts w:ascii="Times New Roman" w:hAnsi="Times New Roman" w:cs="Times New Roman"/>
          <w:sz w:val="24"/>
          <w:szCs w:val="24"/>
        </w:rPr>
      </w:pPr>
    </w:p>
    <w:sectPr w:rsidR="00154A36" w:rsidRPr="003C638A">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BCE" w:rsidRDefault="00F05BCE" w:rsidP="003C638A">
      <w:pPr>
        <w:spacing w:after="0" w:line="240" w:lineRule="auto"/>
      </w:pPr>
      <w:r>
        <w:separator/>
      </w:r>
    </w:p>
  </w:endnote>
  <w:endnote w:type="continuationSeparator" w:id="0">
    <w:p w:rsidR="00F05BCE" w:rsidRDefault="00F05BCE" w:rsidP="003C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BCE" w:rsidRDefault="00F05BCE" w:rsidP="003C638A">
      <w:pPr>
        <w:spacing w:after="0" w:line="240" w:lineRule="auto"/>
      </w:pPr>
      <w:r>
        <w:separator/>
      </w:r>
    </w:p>
  </w:footnote>
  <w:footnote w:type="continuationSeparator" w:id="0">
    <w:p w:rsidR="00F05BCE" w:rsidRDefault="00F05BCE" w:rsidP="003C6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696600"/>
      <w:docPartObj>
        <w:docPartGallery w:val="Page Numbers (Top of Page)"/>
        <w:docPartUnique/>
      </w:docPartObj>
    </w:sdtPr>
    <w:sdtContent>
      <w:p w:rsidR="003C638A" w:rsidRDefault="003C638A">
        <w:pPr>
          <w:pStyle w:val="a3"/>
          <w:jc w:val="center"/>
        </w:pPr>
        <w:r>
          <w:fldChar w:fldCharType="begin"/>
        </w:r>
        <w:r>
          <w:instrText>PAGE   \* MERGEFORMAT</w:instrText>
        </w:r>
        <w:r>
          <w:fldChar w:fldCharType="separate"/>
        </w:r>
        <w:r>
          <w:rPr>
            <w:noProof/>
          </w:rPr>
          <w:t>4</w:t>
        </w:r>
        <w:r>
          <w:fldChar w:fldCharType="end"/>
        </w:r>
      </w:p>
    </w:sdtContent>
  </w:sdt>
  <w:p w:rsidR="003C638A" w:rsidRDefault="003C638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0B"/>
    <w:rsid w:val="00154A36"/>
    <w:rsid w:val="002D500B"/>
    <w:rsid w:val="00351E75"/>
    <w:rsid w:val="003C638A"/>
    <w:rsid w:val="00955530"/>
    <w:rsid w:val="00F05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6206"/>
  <w15:chartTrackingRefBased/>
  <w15:docId w15:val="{26B149AC-0701-4E1C-9130-48619767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500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D500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D500B"/>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3C638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638A"/>
  </w:style>
  <w:style w:type="paragraph" w:styleId="a5">
    <w:name w:val="footer"/>
    <w:basedOn w:val="a"/>
    <w:link w:val="a6"/>
    <w:uiPriority w:val="99"/>
    <w:unhideWhenUsed/>
    <w:rsid w:val="003C63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638A"/>
  </w:style>
  <w:style w:type="paragraph" w:styleId="a7">
    <w:name w:val="Balloon Text"/>
    <w:basedOn w:val="a"/>
    <w:link w:val="a8"/>
    <w:uiPriority w:val="99"/>
    <w:semiHidden/>
    <w:unhideWhenUsed/>
    <w:rsid w:val="003C638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C63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BDE8192692E6FF9A39C79746254D958AD347F5E39820963D06B9A63CC31A6369E7870A8451096168BE9684A2792AAB5C4340C158F521FCDk9j7N" TargetMode="External"/><Relationship Id="rId18" Type="http://schemas.openxmlformats.org/officeDocument/2006/relationships/hyperlink" Target="consultantplus://offline/ref=2BDE8192692E6FF9A39C79746254D958AD347F5E39820963D06B9A63CC31A6369E7870A84510961581E9684A2792AAB5C4340C158F521FCDk9j7N" TargetMode="External"/><Relationship Id="rId26" Type="http://schemas.openxmlformats.org/officeDocument/2006/relationships/hyperlink" Target="consultantplus://offline/ref=2BDE8192692E6FF9A39C79746254D958AA377D5333800963D06B9A63CC31A6368C7828A44410881781FC3E1B61kCj4N" TargetMode="External"/><Relationship Id="rId39" Type="http://schemas.openxmlformats.org/officeDocument/2006/relationships/hyperlink" Target="consultantplus://offline/ref=2BDE8192692E6FF9A39C79746254D958AD347F5E39820963D06B9A63CC31A6369E7870A84510961285E9684A2792AAB5C4340C158F521FCDk9j7N" TargetMode="External"/><Relationship Id="rId21" Type="http://schemas.openxmlformats.org/officeDocument/2006/relationships/hyperlink" Target="consultantplus://offline/ref=2BDE8192692E6FF9A39C79746254D958AD337A5031840963D06B9A63CC31A6369E7870A84510961582E9684A2792AAB5C4340C158F521FCDk9j7N" TargetMode="External"/><Relationship Id="rId34" Type="http://schemas.openxmlformats.org/officeDocument/2006/relationships/hyperlink" Target="consultantplus://offline/ref=2BDE8192692E6FF9A39C79746254D958AD347F5E39820963D06B9A63CC31A6369E7870A84510961283E9684A2792AAB5C4340C158F521FCDk9j7N" TargetMode="External"/><Relationship Id="rId42" Type="http://schemas.openxmlformats.org/officeDocument/2006/relationships/hyperlink" Target="consultantplus://offline/ref=2BDE8192692E6FF9A39C79746254D958AD347F5E39820963D06B9A63CC31A6369E7870A84510961181E9684A2792AAB5C4340C158F521FCDk9j7N" TargetMode="External"/><Relationship Id="rId47" Type="http://schemas.openxmlformats.org/officeDocument/2006/relationships/hyperlink" Target="consultantplus://offline/ref=2BDE8192692E6FF9A39C79746254D958AD337A5031840963D06B9A63CC31A6369E7870A84510961684E9684A2792AAB5C4340C158F521FCDk9j7N" TargetMode="External"/><Relationship Id="rId50" Type="http://schemas.openxmlformats.org/officeDocument/2006/relationships/fontTable" Target="fontTable.xml"/><Relationship Id="rId7" Type="http://schemas.openxmlformats.org/officeDocument/2006/relationships/hyperlink" Target="consultantplus://offline/ref=2BDE8192692E6FF9A39C79746254D958AA367E5532840963D06B9A63CC31A6369E7870A84510961484E9684A2792AAB5C4340C158F521FCDk9j7N" TargetMode="External"/><Relationship Id="rId2" Type="http://schemas.openxmlformats.org/officeDocument/2006/relationships/settings" Target="settings.xml"/><Relationship Id="rId16" Type="http://schemas.openxmlformats.org/officeDocument/2006/relationships/hyperlink" Target="consultantplus://offline/ref=2BDE8192692E6FF9A39C79746254D958AD347F5E39820963D06B9A63CC31A6369E7870A8451096168AE9684A2792AAB5C4340C158F521FCDk9j7N" TargetMode="External"/><Relationship Id="rId29" Type="http://schemas.openxmlformats.org/officeDocument/2006/relationships/hyperlink" Target="consultantplus://offline/ref=2BDE8192692E6FF9A39C79746254D958AD347F5E39820963D06B9A63CC31A6369E7870A84510961380E9684A2792AAB5C4340C158F521FCDk9j7N" TargetMode="External"/><Relationship Id="rId11" Type="http://schemas.openxmlformats.org/officeDocument/2006/relationships/hyperlink" Target="consultantplus://offline/ref=2BDE8192692E6FF9A39C79746254D958AD347F5E39820963D06B9A63CC31A6369E7870A84510961685E9684A2792AAB5C4340C158F521FCDk9j7N" TargetMode="External"/><Relationship Id="rId24" Type="http://schemas.openxmlformats.org/officeDocument/2006/relationships/hyperlink" Target="consultantplus://offline/ref=2BDE8192692E6FF9A39C79746254D958AD347F5E39820963D06B9A63CC31A6369E7870A8451096148BE9684A2792AAB5C4340C158F521FCDk9j7N" TargetMode="External"/><Relationship Id="rId32" Type="http://schemas.openxmlformats.org/officeDocument/2006/relationships/hyperlink" Target="consultantplus://offline/ref=2BDE8192692E6FF9A39C79746254D958AD347F5E39820963D06B9A63CC31A6369E7870A8451096138BE9684A2792AAB5C4340C158F521FCDk9j7N" TargetMode="External"/><Relationship Id="rId37" Type="http://schemas.openxmlformats.org/officeDocument/2006/relationships/hyperlink" Target="consultantplus://offline/ref=2BDE8192692E6FF9A39C79746254D958AD347F5E39820963D06B9A63CC31A6369E7870A84510961287E9684A2792AAB5C4340C158F521FCDk9j7N" TargetMode="External"/><Relationship Id="rId40" Type="http://schemas.openxmlformats.org/officeDocument/2006/relationships/hyperlink" Target="consultantplus://offline/ref=2BDE8192692E6FF9A39C79746254D958AD347F5E39820963D06B9A63CC31A6369E7870A8451096128BE9684A2792AAB5C4340C158F521FCDk9j7N" TargetMode="External"/><Relationship Id="rId45" Type="http://schemas.openxmlformats.org/officeDocument/2006/relationships/hyperlink" Target="consultantplus://offline/ref=2BDE8192692E6FF9A39C79746254D958AA36795534860963D06B9A63CC31A6369E7870A8451094118AE9684A2792AAB5C4340C158F521FCDk9j7N" TargetMode="External"/><Relationship Id="rId5" Type="http://schemas.openxmlformats.org/officeDocument/2006/relationships/endnotes" Target="endnotes.xml"/><Relationship Id="rId15" Type="http://schemas.openxmlformats.org/officeDocument/2006/relationships/hyperlink" Target="consultantplus://offline/ref=2BDE8192692E6FF9A39C79746254D958AF3C795033830963D06B9A63CC31A6369E7870A84510961682E9684A2792AAB5C4340C158F521FCDk9j7N" TargetMode="External"/><Relationship Id="rId23" Type="http://schemas.openxmlformats.org/officeDocument/2006/relationships/hyperlink" Target="consultantplus://offline/ref=2BDE8192692E6FF9A39C79746254D958AD347F5E39820963D06B9A63CC31A6369E7870A84510961580E9684A2792AAB5C4340C158F521FCDk9j7N" TargetMode="External"/><Relationship Id="rId28" Type="http://schemas.openxmlformats.org/officeDocument/2006/relationships/hyperlink" Target="consultantplus://offline/ref=2BDE8192692E6FF9A39C79746254D958AA377D5333800963D06B9A63CC31A6369E7870AB4D1BC246C7B7311A63D9A7B6DA280C15k9j2N" TargetMode="External"/><Relationship Id="rId36" Type="http://schemas.openxmlformats.org/officeDocument/2006/relationships/hyperlink" Target="consultantplus://offline/ref=2BDE8192692E6FF9A39C79746254D958AA367E5532840963D06B9A63CC31A6369E7870A84510961282E9684A2792AAB5C4340C158F521FCDk9j7N" TargetMode="External"/><Relationship Id="rId49" Type="http://schemas.openxmlformats.org/officeDocument/2006/relationships/hyperlink" Target="consultantplus://offline/ref=2BDE8192692E6FF9A39C79746254D958AD337A5031840963D06B9A63CC31A6369E7870A8451097118BE9684A2792AAB5C4340C158F521FCDk9j7N" TargetMode="External"/><Relationship Id="rId10" Type="http://schemas.openxmlformats.org/officeDocument/2006/relationships/hyperlink" Target="consultantplus://offline/ref=2BDE8192692E6FF9A39C79746254D958AD347F5E39820963D06B9A63CC31A6369E7870A84510961687E9684A2792AAB5C4340C158F521FCDk9j7N" TargetMode="External"/><Relationship Id="rId19" Type="http://schemas.openxmlformats.org/officeDocument/2006/relationships/hyperlink" Target="consultantplus://offline/ref=2BDE8192692E6FF9A39C79746254D958AA357E5037860963D06B9A63CC31A6369E7870A8451096178BE9684A2792AAB5C4340C158F521FCDk9j7N" TargetMode="External"/><Relationship Id="rId31" Type="http://schemas.openxmlformats.org/officeDocument/2006/relationships/hyperlink" Target="consultantplus://offline/ref=2BDE8192692E6FF9A39C79746254D958AD347F5E39820963D06B9A63CC31A6369E7870A84510961384E9684A2792AAB5C4340C158F521FCDk9j7N" TargetMode="External"/><Relationship Id="rId44" Type="http://schemas.openxmlformats.org/officeDocument/2006/relationships/hyperlink" Target="consultantplus://offline/ref=2BDE8192692E6FF9A39C79746254D958AD347F5E39820963D06B9A63CC31A6369E7870A84510961187E9684A2792AAB5C4340C158F521FCDk9j7N" TargetMode="External"/><Relationship Id="rId4" Type="http://schemas.openxmlformats.org/officeDocument/2006/relationships/footnotes" Target="footnotes.xml"/><Relationship Id="rId9" Type="http://schemas.openxmlformats.org/officeDocument/2006/relationships/hyperlink" Target="consultantplus://offline/ref=2BDE8192692E6FF9A39C79746254D958AD347F5E39820963D06B9A63CC31A6369E7870A84510961680E9684A2792AAB5C4340C158F521FCDk9j7N" TargetMode="External"/><Relationship Id="rId14" Type="http://schemas.openxmlformats.org/officeDocument/2006/relationships/hyperlink" Target="consultantplus://offline/ref=2BDE8192692E6FF9A39C79746254D958A737725F308C5469D8329661CB3EF92199317CA94510961488B66D5F36CAA6B4DA2A0E0993501DkCjCN" TargetMode="External"/><Relationship Id="rId22" Type="http://schemas.openxmlformats.org/officeDocument/2006/relationships/hyperlink" Target="consultantplus://offline/ref=2BDE8192692E6FF9A39C79746254D958AD337A5031840963D06B9A63CC31A6369E7870A8451097118BE9684A2792AAB5C4340C158F521FCDk9j7N" TargetMode="External"/><Relationship Id="rId27" Type="http://schemas.openxmlformats.org/officeDocument/2006/relationships/hyperlink" Target="consultantplus://offline/ref=2BDE8192692E6FF9A39C79746254D958AD347F5E39820963D06B9A63CC31A6369E7870A84510961381E9684A2792AAB5C4340C158F521FCDk9j7N" TargetMode="External"/><Relationship Id="rId30" Type="http://schemas.openxmlformats.org/officeDocument/2006/relationships/hyperlink" Target="consultantplus://offline/ref=2BDE8192692E6FF9A39C79746254D958AD347F5E39820963D06B9A63CC31A6369E7870A84510961386E9684A2792AAB5C4340C158F521FCDk9j7N" TargetMode="External"/><Relationship Id="rId35" Type="http://schemas.openxmlformats.org/officeDocument/2006/relationships/hyperlink" Target="consultantplus://offline/ref=2BDE8192692E6FF9A39C79746254D958AD347F5E39820963D06B9A63CC31A6369E7870A84510961281E9684A2792AAB5C4340C158F521FCDk9j7N" TargetMode="External"/><Relationship Id="rId43" Type="http://schemas.openxmlformats.org/officeDocument/2006/relationships/hyperlink" Target="consultantplus://offline/ref=2BDE8192692E6FF9A39C79746254D958AD347F5E39820963D06B9A63CC31A6369E7870A84510961180E9684A2792AAB5C4340C158F521FCDk9j7N" TargetMode="External"/><Relationship Id="rId48" Type="http://schemas.openxmlformats.org/officeDocument/2006/relationships/hyperlink" Target="consultantplus://offline/ref=2BDE8192692E6FF9A39C79746254D958AD337A5031840963D06B9A63CC31A6369E7870A84510961582E9684A2792AAB5C4340C158F521FCDk9j7N" TargetMode="External"/><Relationship Id="rId8" Type="http://schemas.openxmlformats.org/officeDocument/2006/relationships/hyperlink" Target="consultantplus://offline/ref=2BDE8192692E6FF9A39C79746254D958AD347F5E39820963D06B9A63CC31A6369E7870A84510961682E9684A2792AAB5C4340C158F521FCDk9j7N"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2BDE8192692E6FF9A39C79746254D958AD347F5E39820963D06B9A63CC31A6369E7870A84510961684E9684A2792AAB5C4340C158F521FCDk9j7N" TargetMode="External"/><Relationship Id="rId17" Type="http://schemas.openxmlformats.org/officeDocument/2006/relationships/hyperlink" Target="consultantplus://offline/ref=2BDE8192692E6FF9A39C79746254D958AD347F5E39820963D06B9A63CC31A6369E7870A84510961582E9684A2792AAB5C4340C158F521FCDk9j7N" TargetMode="External"/><Relationship Id="rId25" Type="http://schemas.openxmlformats.org/officeDocument/2006/relationships/hyperlink" Target="consultantplus://offline/ref=2BDE8192692E6FF9A39C79746254D958AD347F5E39820963D06B9A63CC31A6369E7870A84510961383E9684A2792AAB5C4340C158F521FCDk9j7N" TargetMode="External"/><Relationship Id="rId33" Type="http://schemas.openxmlformats.org/officeDocument/2006/relationships/hyperlink" Target="consultantplus://offline/ref=2BDE8192692E6FF9A39C79746254D958AD347F5E39820963D06B9A63CC31A6369E7870A8451096138AE9684A2792AAB5C4340C158F521FCDk9j7N" TargetMode="External"/><Relationship Id="rId38" Type="http://schemas.openxmlformats.org/officeDocument/2006/relationships/hyperlink" Target="consultantplus://offline/ref=2BDE8192692E6FF9A39C79746254D958AD347F5E39820963D06B9A63CC31A6369E7870A84510961286E9684A2792AAB5C4340C158F521FCDk9j7N" TargetMode="External"/><Relationship Id="rId46" Type="http://schemas.openxmlformats.org/officeDocument/2006/relationships/header" Target="header1.xml"/><Relationship Id="rId20" Type="http://schemas.openxmlformats.org/officeDocument/2006/relationships/hyperlink" Target="consultantplus://offline/ref=2BDE8192692E6FF9A39C79746254D958AA357E5037860963D06B9A63CC31A6369E7870A84510961F83E9684A2792AAB5C4340C158F521FCDk9j7N" TargetMode="External"/><Relationship Id="rId41" Type="http://schemas.openxmlformats.org/officeDocument/2006/relationships/hyperlink" Target="consultantplus://offline/ref=2BDE8192692E6FF9A39C79746254D958AD347F5E39820963D06B9A63CC31A6369E7870A84510961183E9684A2792AAB5C4340C158F521FCDk9j7N" TargetMode="External"/><Relationship Id="rId1" Type="http://schemas.openxmlformats.org/officeDocument/2006/relationships/styles" Target="styles.xml"/><Relationship Id="rId6" Type="http://schemas.openxmlformats.org/officeDocument/2006/relationships/hyperlink" Target="consultantplus://offline/ref=2BDE8192692E6FF9A39C79746254D958AD347F5E39820963D06B9A63CC31A6369E7870A84510961785E9684A2792AAB5C4340C158F521FCDk9j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6079</Words>
  <Characters>34656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2023-02-13T06:38:00Z</cp:lastPrinted>
  <dcterms:created xsi:type="dcterms:W3CDTF">2023-02-10T13:35:00Z</dcterms:created>
  <dcterms:modified xsi:type="dcterms:W3CDTF">2023-02-13T06:40:00Z</dcterms:modified>
</cp:coreProperties>
</file>