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D6" w:rsidRDefault="006F7BD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F7BD6" w:rsidRDefault="006F7BD6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7B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BD6" w:rsidRDefault="006F7B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BD6" w:rsidRDefault="006F7B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7BD6" w:rsidRDefault="006F7BD6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03.02.2023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BD6" w:rsidRDefault="006F7BD6">
            <w:pPr>
              <w:pStyle w:val="ConsPlusNormal"/>
            </w:pPr>
          </w:p>
        </w:tc>
      </w:tr>
    </w:tbl>
    <w:p w:rsidR="006F7BD6" w:rsidRDefault="006F7BD6">
      <w:pPr>
        <w:pStyle w:val="ConsPlusNormal"/>
        <w:spacing w:before="280"/>
        <w:jc w:val="right"/>
      </w:pPr>
      <w:r>
        <w:t>УТВЕРЖДЕНО</w:t>
      </w:r>
    </w:p>
    <w:p w:rsidR="006F7BD6" w:rsidRDefault="006F7BD6">
      <w:pPr>
        <w:pStyle w:val="ConsPlusNormal"/>
        <w:jc w:val="right"/>
      </w:pPr>
      <w:r>
        <w:t>Руководитель ________________________________</w:t>
      </w:r>
    </w:p>
    <w:p w:rsidR="006F7BD6" w:rsidRDefault="006F7BD6">
      <w:pPr>
        <w:pStyle w:val="ConsPlusNormal"/>
        <w:jc w:val="right"/>
      </w:pPr>
      <w:r>
        <w:t>(наименование организации)</w:t>
      </w:r>
    </w:p>
    <w:p w:rsidR="006F7BD6" w:rsidRDefault="006F7BD6">
      <w:pPr>
        <w:pStyle w:val="ConsPlusNormal"/>
        <w:jc w:val="right"/>
      </w:pPr>
      <w:r>
        <w:t>Приказ от "___"_________ 20___ г. N _________</w:t>
      </w:r>
    </w:p>
    <w:p w:rsidR="006F7BD6" w:rsidRDefault="006F7BD6">
      <w:pPr>
        <w:pStyle w:val="ConsPlusNormal"/>
        <w:ind w:firstLine="540"/>
        <w:jc w:val="both"/>
      </w:pPr>
    </w:p>
    <w:p w:rsidR="006F7BD6" w:rsidRDefault="006F7BD6">
      <w:pPr>
        <w:pStyle w:val="ConsPlusNormal"/>
        <w:jc w:val="center"/>
      </w:pPr>
      <w:bookmarkStart w:id="0" w:name="_GoBack"/>
      <w:r>
        <w:t>ПРАВИЛА</w:t>
      </w:r>
    </w:p>
    <w:p w:rsidR="006F7BD6" w:rsidRDefault="006F7BD6">
      <w:pPr>
        <w:pStyle w:val="ConsPlusNormal"/>
        <w:jc w:val="center"/>
      </w:pPr>
      <w:r>
        <w:t>обмена деловыми подарками и знаками</w:t>
      </w:r>
    </w:p>
    <w:p w:rsidR="006F7BD6" w:rsidRDefault="006F7BD6">
      <w:pPr>
        <w:pStyle w:val="ConsPlusNormal"/>
        <w:jc w:val="center"/>
      </w:pPr>
      <w:r>
        <w:t>делового гостеприимства</w:t>
      </w:r>
      <w:bookmarkEnd w:id="0"/>
    </w:p>
    <w:p w:rsidR="006F7BD6" w:rsidRDefault="006F7BD6">
      <w:pPr>
        <w:pStyle w:val="ConsPlusNormal"/>
        <w:jc w:val="center"/>
      </w:pPr>
      <w:r>
        <w:t>в ____________________________________</w:t>
      </w:r>
    </w:p>
    <w:p w:rsidR="006F7BD6" w:rsidRDefault="006F7BD6">
      <w:pPr>
        <w:pStyle w:val="ConsPlusNormal"/>
        <w:jc w:val="center"/>
      </w:pPr>
      <w:r>
        <w:t>(наименование организации)</w:t>
      </w:r>
    </w:p>
    <w:p w:rsidR="006F7BD6" w:rsidRDefault="006F7BD6">
      <w:pPr>
        <w:pStyle w:val="ConsPlusNormal"/>
        <w:ind w:firstLine="540"/>
        <w:jc w:val="both"/>
      </w:pPr>
    </w:p>
    <w:p w:rsidR="006F7BD6" w:rsidRDefault="006F7BD6">
      <w:pPr>
        <w:pStyle w:val="ConsPlusNormal"/>
        <w:jc w:val="center"/>
        <w:outlineLvl w:val="0"/>
      </w:pPr>
      <w:r>
        <w:t>1. Общие положения</w:t>
      </w:r>
    </w:p>
    <w:p w:rsidR="006F7BD6" w:rsidRDefault="006F7BD6">
      <w:pPr>
        <w:pStyle w:val="ConsPlusNormal"/>
        <w:ind w:firstLine="540"/>
        <w:jc w:val="both"/>
      </w:pPr>
    </w:p>
    <w:p w:rsidR="006F7BD6" w:rsidRDefault="006F7BD6">
      <w:pPr>
        <w:pStyle w:val="ConsPlusNormal"/>
        <w:ind w:firstLine="540"/>
        <w:jc w:val="both"/>
      </w:pPr>
      <w:r>
        <w:t>1.1. Настоящие Правила включают в себя обязательные для соблюдения всеми работниками ______________________ (далее - Организация) основные принципы и правила служебного поведения при обмене деловыми подарками и знаками делового гостеприимства в целях надлежащего исполнения ими своих трудовых обязанностей, укрепления авторитета Организации, доверия и уважительного отношения к ней.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1.2. Под терминами "деловой подарок", "знак делового гостеприимства" понимаются подарки, полученные в связи: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- с должностным положением или в связи с исполнением служебных (должностных) обязанностей;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- протокольными мероприятиями, служебными командировками и другими официальными мероприятиями.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 xml:space="preserve">1.3. Правила разработаны в соответствии с положениями </w:t>
      </w:r>
      <w:hyperlink r:id="rId5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а также иных федеральных законов, нормативных правовых актов Президента Российской Федерации, Правительства Российской Федерации, других нормативных правовых актов Российской Федерации, внутренних документов Организации, с учетом Методических </w:t>
      </w:r>
      <w:hyperlink r:id="rId7">
        <w:r>
          <w:rPr>
            <w:color w:val="0000FF"/>
          </w:rPr>
          <w:t>рекомендаций</w:t>
        </w:r>
      </w:hyperlink>
      <w:r>
        <w:t xml:space="preserve">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 08.11.2013.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1.4. Организация поддерживает корпоративную культуру, в которой деловое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Организации.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1.5. В ходе исполнения своих трудовых обязанностей работникам Организации надлежит руководствоваться принципами и требованиями, установленными настоящими Правилами.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1.6. Ознакомление работников Организации с настоящими Правилами производится при приеме на работу, под подпись.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 xml:space="preserve">1.7. Организация осуществляет регулярный мониторинг хода и эффективности реализации антикоррупционной политики, в частности настоящего Положения. Если по результатам мониторинга возникают сомнения в эффективности реализуемых антикоррупционных </w:t>
      </w:r>
      <w:r>
        <w:lastRenderedPageBreak/>
        <w:t xml:space="preserve">мероприятий, в настоящие Правила вносятся изменения и дополнения. Пересмотр настоящих Правил проводится также в случае внесения изменений в Трудовой </w:t>
      </w:r>
      <w:hyperlink r:id="rId8">
        <w:r>
          <w:rPr>
            <w:color w:val="0000FF"/>
          </w:rPr>
          <w:t>кодекс</w:t>
        </w:r>
      </w:hyperlink>
      <w:r>
        <w:t xml:space="preserve"> Российской Федерации и законодательство о противодействии коррупции, изменения организационно-правовой формы Организации и т.д.</w:t>
      </w:r>
    </w:p>
    <w:p w:rsidR="006F7BD6" w:rsidRDefault="006F7BD6">
      <w:pPr>
        <w:pStyle w:val="ConsPlusNormal"/>
        <w:ind w:firstLine="540"/>
        <w:jc w:val="both"/>
      </w:pPr>
    </w:p>
    <w:p w:rsidR="006F7BD6" w:rsidRDefault="006F7BD6">
      <w:pPr>
        <w:pStyle w:val="ConsPlusNormal"/>
        <w:jc w:val="center"/>
        <w:outlineLvl w:val="0"/>
      </w:pPr>
      <w:r>
        <w:t>2. Требования к деловым подаркам</w:t>
      </w:r>
    </w:p>
    <w:p w:rsidR="006F7BD6" w:rsidRDefault="006F7BD6">
      <w:pPr>
        <w:pStyle w:val="ConsPlusNormal"/>
        <w:jc w:val="center"/>
      </w:pPr>
      <w:r>
        <w:t>и знакам делового гостеприимства</w:t>
      </w:r>
    </w:p>
    <w:p w:rsidR="006F7BD6" w:rsidRDefault="006F7BD6">
      <w:pPr>
        <w:pStyle w:val="ConsPlusNormal"/>
        <w:ind w:firstLine="540"/>
        <w:jc w:val="both"/>
      </w:pPr>
    </w:p>
    <w:p w:rsidR="006F7BD6" w:rsidRDefault="006F7BD6">
      <w:pPr>
        <w:pStyle w:val="ConsPlusNormal"/>
        <w:ind w:firstLine="540"/>
        <w:jc w:val="both"/>
      </w:pPr>
      <w:r>
        <w:t>2.1. Деловые подарки и знаки делового гостеприимства являются общепринятым проявлением вежливости при осуществлении деятельности Организации.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2.2. Деловые подарки, подлежащие дарению, и знаки делового гостеприимства должны быть вручены и оказаны только от имени Организации.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2.3. Деловые подарки, подлежащие дарению, и знаки делового гостеприимства не должны: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- быть дорогостоящими (стоимостью более трех тысяч рублей, за исключением дарения в связи с протокольными и иными официальными мероприятиями) или предметами роскоши;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- создавать для получателя подарка обязательства, связанные с его должностным положением или исполнением им должностных обязанностей;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-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- создавать репутационный риск для Организации, то есть ставить под сомнение имидж или деловую репутацию Организации или его работников;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- быть в форме наличных, безналичных денежных средств, ценных бумаг, драгоценных металлов.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2.4. Деловые подарки, подлежащие дарению, и знаки делового гостеприимства могут быть прямо связаны с установленными целями деятельности Организации с памятными датами, юбилеями, общенациональными, профессиональными праздниками.</w:t>
      </w:r>
    </w:p>
    <w:p w:rsidR="006F7BD6" w:rsidRDefault="006F7BD6">
      <w:pPr>
        <w:pStyle w:val="ConsPlusNormal"/>
        <w:ind w:firstLine="540"/>
        <w:jc w:val="both"/>
      </w:pPr>
    </w:p>
    <w:p w:rsidR="006F7BD6" w:rsidRDefault="006F7BD6">
      <w:pPr>
        <w:pStyle w:val="ConsPlusNormal"/>
        <w:jc w:val="center"/>
        <w:outlineLvl w:val="0"/>
      </w:pPr>
      <w:r>
        <w:t>3. Права и обязанности работников при обмене</w:t>
      </w:r>
    </w:p>
    <w:p w:rsidR="006F7BD6" w:rsidRDefault="006F7BD6">
      <w:pPr>
        <w:pStyle w:val="ConsPlusNormal"/>
        <w:jc w:val="center"/>
      </w:pPr>
      <w:r>
        <w:t>деловыми подарками и знаками делового гостеприимства</w:t>
      </w:r>
    </w:p>
    <w:p w:rsidR="006F7BD6" w:rsidRDefault="006F7BD6">
      <w:pPr>
        <w:pStyle w:val="ConsPlusNormal"/>
        <w:ind w:firstLine="540"/>
        <w:jc w:val="both"/>
      </w:pPr>
    </w:p>
    <w:p w:rsidR="006F7BD6" w:rsidRDefault="006F7BD6">
      <w:pPr>
        <w:pStyle w:val="ConsPlusNormal"/>
        <w:ind w:firstLine="540"/>
        <w:jc w:val="both"/>
      </w:pPr>
      <w:r>
        <w:t>3.1. Работники, представляя интересы Организации или действуя от ее имени, должны соблюдать границы допустимого поведения при обмене деловыми подарками и проявлении делового гостеприимства.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3.2. Работники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Положением.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3.3. При получении делового подарка или знаков делового гостеприимства работники обязаны принимать меры по недопущению возможности возникновения конфликта интересов.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3.4. Работники не вправе использовать служебное положение в личных целях, включая использование имущества Организации, в том числе: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- для получения подарков, вознаграждения и иных выгод для себя лично и других лиц в обмен на оказание Организацией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lastRenderedPageBreak/>
        <w:t>- получения подарков, вознаграждения и иных выгод для себя лично и других лиц в процессе ведения дел Организации, как до, так и после проведения переговоров о заключении гражданско-правовых договоров и иных сделок.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3.5. Работники должны отказываться от предложений, получения подарков, оплаты их расходов и тому подобного, когда подобные действия могут повлиять или создать впечатление о влиянии на исход сделки или на принимаемые Организацией решения.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3.6. Организация может принять решение об участии в благотворительных мероприятиях, направленных на создание и упрочение своего имиджа. При этом план и бюджет участия в данных мероприятиях утверждается руководителем Организации.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3.7. В случае осуществления спонсорских, благотворительных программ Организация должна предварительно удостовериться, что предоставляемая ею помощь не будет использована в коррупционных целях или иным незаконным путем.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3.8. Работники обязаны: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- при получении делового подарка или знаков делового гостеприимства принять меры по недопущению возможности возникновения конфликта интересов;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-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письменной форме уведомить об этом работодателя;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- сообщить в письменной форме о получении делового подарка и сдать его (за исключением канцелярских принадлежностей, которые в рамках официальных мероприятий и командировок предоставлены каждому участнику в целях исполнения им своих должностных обязанностей, цветов и ценных подарков, которые вручены в качестве поощрения (награды)).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3.9. Работникам Организации запрещается: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-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гостеприимства;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- просить, требовать, вынуждать контрагентов или иных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:rsidR="006F7BD6" w:rsidRDefault="006F7BD6">
      <w:pPr>
        <w:pStyle w:val="ConsPlusNormal"/>
        <w:spacing w:before="220"/>
        <w:ind w:firstLine="540"/>
        <w:jc w:val="both"/>
      </w:pPr>
      <w:r>
        <w:t>- принимать подарки в форме наличных, безналичных денежных средств, ценных бумаг, драгоценных металлов.</w:t>
      </w:r>
    </w:p>
    <w:p w:rsidR="006F7BD6" w:rsidRDefault="006F7BD6">
      <w:pPr>
        <w:pStyle w:val="ConsPlusNormal"/>
        <w:ind w:firstLine="540"/>
        <w:jc w:val="both"/>
      </w:pPr>
    </w:p>
    <w:p w:rsidR="006F7BD6" w:rsidRDefault="006F7BD6">
      <w:pPr>
        <w:pStyle w:val="ConsPlusNormal"/>
        <w:jc w:val="center"/>
        <w:outlineLvl w:val="0"/>
      </w:pPr>
      <w:r>
        <w:t>4. Ответственность работников</w:t>
      </w:r>
    </w:p>
    <w:p w:rsidR="006F7BD6" w:rsidRDefault="006F7BD6">
      <w:pPr>
        <w:pStyle w:val="ConsPlusNormal"/>
        <w:ind w:firstLine="540"/>
        <w:jc w:val="both"/>
      </w:pPr>
    </w:p>
    <w:p w:rsidR="006F7BD6" w:rsidRDefault="006F7BD6">
      <w:pPr>
        <w:pStyle w:val="ConsPlusNormal"/>
        <w:ind w:firstLine="540"/>
        <w:jc w:val="both"/>
      </w:pPr>
      <w:r>
        <w:t>4.1. Работники Организации несут дисциплинарную, административную и иную, предусмотренную законодательством Российской Федерации, ответственность за неисполнение настоящих Правил.</w:t>
      </w:r>
    </w:p>
    <w:p w:rsidR="006F7BD6" w:rsidRDefault="006F7BD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6F7BD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both"/>
            </w:pPr>
            <w:r>
              <w:t>Разработчик: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</w:tr>
      <w:tr w:rsidR="006F7BD6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both"/>
            </w:pPr>
            <w:r>
              <w:t>_______________/_______________</w:t>
            </w:r>
          </w:p>
        </w:tc>
      </w:tr>
      <w:tr w:rsidR="006F7BD6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center"/>
            </w:pPr>
            <w:r>
              <w:t>(подпись, Ф.И.О.)</w:t>
            </w:r>
          </w:p>
        </w:tc>
      </w:tr>
      <w:tr w:rsidR="006F7BD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both"/>
            </w:pPr>
            <w:r>
              <w:lastRenderedPageBreak/>
              <w:t>"___"__________ 20___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</w:tr>
      <w:tr w:rsidR="006F7BD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</w:tr>
      <w:tr w:rsidR="006F7BD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both"/>
            </w:pPr>
            <w:r>
              <w:t>СОГЛАСОВАНО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</w:tr>
      <w:tr w:rsidR="006F7BD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both"/>
            </w:pPr>
            <w:r>
              <w:t>Кадровое подразделение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</w:tr>
      <w:tr w:rsidR="006F7BD6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both"/>
            </w:pPr>
            <w:r>
              <w:t>_______________/_______________</w:t>
            </w:r>
          </w:p>
        </w:tc>
      </w:tr>
      <w:tr w:rsidR="006F7BD6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center"/>
            </w:pPr>
            <w:r>
              <w:t>(подпись, Ф.И.О.)</w:t>
            </w:r>
          </w:p>
        </w:tc>
      </w:tr>
      <w:tr w:rsidR="006F7BD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both"/>
            </w:pPr>
            <w:r>
              <w:t>"___"__________ 20___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</w:tr>
      <w:tr w:rsidR="006F7BD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</w:tr>
      <w:tr w:rsidR="006F7BD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both"/>
            </w:pPr>
            <w:r>
              <w:t>Юридическое подразделение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</w:tr>
      <w:tr w:rsidR="006F7BD6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both"/>
            </w:pPr>
            <w:r>
              <w:t>_______________/_______________</w:t>
            </w:r>
          </w:p>
        </w:tc>
      </w:tr>
      <w:tr w:rsidR="006F7BD6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center"/>
            </w:pPr>
            <w:r>
              <w:t>(подпись, Ф.И.О.)</w:t>
            </w:r>
          </w:p>
        </w:tc>
      </w:tr>
      <w:tr w:rsidR="006F7BD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both"/>
            </w:pPr>
            <w:r>
              <w:t>"___"__________ 20___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</w:tr>
      <w:tr w:rsidR="006F7BD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</w:tr>
      <w:tr w:rsidR="006F7BD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both"/>
            </w:pPr>
            <w:r>
              <w:t>Представительный орган работников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</w:tr>
      <w:tr w:rsidR="006F7BD6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both"/>
            </w:pPr>
            <w:r>
              <w:t>_______________/_______________</w:t>
            </w:r>
          </w:p>
        </w:tc>
      </w:tr>
      <w:tr w:rsidR="006F7BD6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center"/>
            </w:pPr>
            <w:r>
              <w:t>(подпись, Ф.И.О.)</w:t>
            </w:r>
          </w:p>
        </w:tc>
      </w:tr>
      <w:tr w:rsidR="006F7BD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  <w:jc w:val="both"/>
            </w:pPr>
            <w:r>
              <w:t>"___"__________ 20___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F7BD6" w:rsidRDefault="006F7BD6">
            <w:pPr>
              <w:pStyle w:val="ConsPlusNormal"/>
            </w:pPr>
          </w:p>
        </w:tc>
      </w:tr>
    </w:tbl>
    <w:p w:rsidR="006F7BD6" w:rsidRDefault="006F7BD6">
      <w:pPr>
        <w:pStyle w:val="ConsPlusNormal"/>
        <w:ind w:firstLine="540"/>
        <w:jc w:val="both"/>
      </w:pPr>
    </w:p>
    <w:p w:rsidR="006F7BD6" w:rsidRDefault="006F7BD6">
      <w:pPr>
        <w:pStyle w:val="ConsPlusNormal"/>
        <w:ind w:firstLine="540"/>
        <w:jc w:val="both"/>
      </w:pPr>
    </w:p>
    <w:p w:rsidR="006F7BD6" w:rsidRDefault="006F7B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2E6A" w:rsidRDefault="00342E6A"/>
    <w:sectPr w:rsidR="00342E6A" w:rsidSect="006C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D6"/>
    <w:rsid w:val="00342E6A"/>
    <w:rsid w:val="006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9EB87-EC09-45E1-95AA-2B27AA77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B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7B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5CBFEBF9C1FE83822E0B8573F1A07F711C17223C80D4FCD9C3E47F92E0F21AD3845B1AAD3591B79D00F537BD5656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5CBFEBF9C1FE83822E0B8573F1A07F74181A223182D4FCD9C3E47F92E0F21AD3845B1AAD3591B79D00F537BD565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5CBFEBF9C1FE83822E0B8573F1A07F711E17213181D4FCD9C3E47F92E0F21AD3845B1AAD3591B79D00F537BD5656J" TargetMode="External"/><Relationship Id="rId5" Type="http://schemas.openxmlformats.org/officeDocument/2006/relationships/hyperlink" Target="consultantplus://offline/ref=6B5CBFEBF9C1FE83822E0B8573F1A07F7715192533D683FE8896EA7A9AB0A80AD7CD0C12B1308BA99B1EF55354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2023-04-25T09:57:00Z</dcterms:created>
  <dcterms:modified xsi:type="dcterms:W3CDTF">2023-04-25T09:58:00Z</dcterms:modified>
</cp:coreProperties>
</file>