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64" w:rsidRDefault="009B3264">
      <w:pPr>
        <w:pStyle w:val="ConsPlusNormal"/>
        <w:jc w:val="right"/>
      </w:pPr>
      <w:bookmarkStart w:id="0" w:name="_GoBack"/>
      <w:bookmarkEnd w:id="0"/>
      <w:r>
        <w:t>Одобрен</w:t>
      </w:r>
    </w:p>
    <w:p w:rsidR="009B3264" w:rsidRDefault="009B3264">
      <w:pPr>
        <w:pStyle w:val="ConsPlusNormal"/>
        <w:jc w:val="right"/>
      </w:pPr>
      <w:r>
        <w:t>Национальным антитеррористическим</w:t>
      </w:r>
    </w:p>
    <w:p w:rsidR="009B3264" w:rsidRDefault="009B3264">
      <w:pPr>
        <w:pStyle w:val="ConsPlusNormal"/>
        <w:jc w:val="right"/>
      </w:pPr>
      <w:r>
        <w:t>комитетом</w:t>
      </w:r>
    </w:p>
    <w:p w:rsidR="009B3264" w:rsidRDefault="009B3264">
      <w:pPr>
        <w:pStyle w:val="ConsPlusNormal"/>
        <w:jc w:val="right"/>
      </w:pPr>
      <w:r>
        <w:t>13 февраля 2024 г. N 11/П/1-193</w:t>
      </w:r>
    </w:p>
    <w:p w:rsidR="009B3264" w:rsidRDefault="009B3264">
      <w:pPr>
        <w:pStyle w:val="ConsPlusNormal"/>
        <w:jc w:val="center"/>
      </w:pPr>
    </w:p>
    <w:p w:rsidR="009B3264" w:rsidRDefault="009B3264">
      <w:pPr>
        <w:pStyle w:val="ConsPlusTitle"/>
        <w:jc w:val="center"/>
      </w:pPr>
      <w:r>
        <w:t>ПОРЯДОК</w:t>
      </w:r>
    </w:p>
    <w:p w:rsidR="009B3264" w:rsidRDefault="009B3264">
      <w:pPr>
        <w:pStyle w:val="ConsPlusTitle"/>
        <w:jc w:val="center"/>
      </w:pPr>
      <w:r>
        <w:t>ОРГАНИЗАЦИИ И КООРДИНАЦИИ ДЕЯТЕЛЬНОСТИ ФЕДЕРАЛЬНЫХ ОРГАНОВ</w:t>
      </w:r>
    </w:p>
    <w:p w:rsidR="009B3264" w:rsidRDefault="009B3264">
      <w:pPr>
        <w:pStyle w:val="ConsPlusTitle"/>
        <w:jc w:val="center"/>
      </w:pPr>
      <w:r>
        <w:t>ИСПОЛНИТЕЛЬНОЙ ВЛАСТИ, ИСПОЛНИТЕЛЬНЫХ ОРГАНОВ СУБЪЕКТОВ</w:t>
      </w:r>
    </w:p>
    <w:p w:rsidR="009B3264" w:rsidRDefault="009B3264">
      <w:pPr>
        <w:pStyle w:val="ConsPlusTitle"/>
        <w:jc w:val="center"/>
      </w:pPr>
      <w:r>
        <w:t>РОССИЙСКОЙ ФЕДЕРАЦИИ И ОРГАНОВ МЕСТНОГО САМОУПРАВЛЕНИЯ</w:t>
      </w:r>
    </w:p>
    <w:p w:rsidR="009B3264" w:rsidRDefault="009B3264">
      <w:pPr>
        <w:pStyle w:val="ConsPlusTitle"/>
        <w:jc w:val="center"/>
      </w:pPr>
      <w:r>
        <w:t>ПО ИСПОЛНЕНИЮ КОМПЛЕКСНОГО ПЛАНА ПРОТИВОДЕЙСТВИЯ ИДЕОЛОГИИ</w:t>
      </w:r>
    </w:p>
    <w:p w:rsidR="009B3264" w:rsidRDefault="009B3264">
      <w:pPr>
        <w:pStyle w:val="ConsPlusTitle"/>
        <w:jc w:val="center"/>
      </w:pPr>
      <w:r>
        <w:t>ТЕРРОРИЗМА В РОССИЙСКОЙ ФЕДЕРАЦИИ НА 2024 - 2028 ГОДЫ</w:t>
      </w:r>
    </w:p>
    <w:p w:rsidR="009B3264" w:rsidRDefault="009B3264">
      <w:pPr>
        <w:pStyle w:val="ConsPlusNormal"/>
        <w:jc w:val="center"/>
      </w:pPr>
    </w:p>
    <w:p w:rsidR="009B3264" w:rsidRDefault="009B3264">
      <w:pPr>
        <w:pStyle w:val="ConsPlusTitle"/>
        <w:jc w:val="center"/>
        <w:outlineLvl w:val="0"/>
      </w:pPr>
      <w:r>
        <w:t>I. Общие положения</w:t>
      </w:r>
    </w:p>
    <w:p w:rsidR="009B3264" w:rsidRDefault="009B3264">
      <w:pPr>
        <w:pStyle w:val="ConsPlusNormal"/>
        <w:jc w:val="center"/>
      </w:pPr>
    </w:p>
    <w:p w:rsidR="009B3264" w:rsidRDefault="009B3264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4">
        <w:r>
          <w:rPr>
            <w:color w:val="0000FF"/>
          </w:rPr>
          <w:t>пунктом 6.3</w:t>
        </w:r>
      </w:hyperlink>
      <w:r>
        <w:t xml:space="preserve"> Комплексного плана противодействия идеологии терроризма в Российской Федерации на 2024 - 2028 годы &lt;1&gt;, утвержденного Президентом Российской Федерации 30 декабря 2023 г. N Пр-2610, и регулирует вопросы организации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ими Комплексного </w:t>
      </w:r>
      <w:hyperlink r:id="rId5">
        <w:r>
          <w:rPr>
            <w:color w:val="0000FF"/>
          </w:rPr>
          <w:t>плана</w:t>
        </w:r>
      </w:hyperlink>
      <w:r>
        <w:t>, а также координации данной деятельности на федеральном, региональном и муниципальном уровнях.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&lt;1&gt; Далее - Комплексный план.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 xml:space="preserve">2. Положениями настоящего Порядка руководствуются федеральные органы исполнительной власти, исполнительные органы субъектов Российской Федерации и органы местного самоуправления, являющиеся исполнителями Комплексного </w:t>
      </w:r>
      <w:hyperlink r:id="rId6">
        <w:r>
          <w:rPr>
            <w:color w:val="0000FF"/>
          </w:rPr>
          <w:t>плана</w:t>
        </w:r>
      </w:hyperlink>
      <w:r>
        <w:t>, а также антитеррористические комиссии в субъектах Российской Федерации и антитеррористические комиссии муниципальных образований.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Title"/>
        <w:jc w:val="center"/>
        <w:outlineLvl w:val="0"/>
      </w:pPr>
      <w:r>
        <w:t>II. Организация деятельности федеральных органов</w:t>
      </w:r>
    </w:p>
    <w:p w:rsidR="009B3264" w:rsidRDefault="009B3264">
      <w:pPr>
        <w:pStyle w:val="ConsPlusTitle"/>
        <w:jc w:val="center"/>
      </w:pPr>
      <w:r>
        <w:t>исполнительной власти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 xml:space="preserve">3. В целях обеспечения организации деятельности по выполнению мероприятий Комплексного </w:t>
      </w:r>
      <w:hyperlink r:id="rId7">
        <w:r>
          <w:rPr>
            <w:color w:val="0000FF"/>
          </w:rPr>
          <w:t>плана</w:t>
        </w:r>
      </w:hyperlink>
      <w:r>
        <w:t xml:space="preserve"> руководители федеральных органов исполнительной власти: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3.1. Осуществляют общее руководство и контроль за исполнением Комплексного </w:t>
      </w:r>
      <w:hyperlink r:id="rId8">
        <w:r>
          <w:rPr>
            <w:color w:val="0000FF"/>
          </w:rPr>
          <w:t>плана</w:t>
        </w:r>
      </w:hyperlink>
      <w:r>
        <w:t>, в том числе в части ежегодного планирования деятельности по реализации его мероприятий (в рамках отдельного документа &lt;1&gt;).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&lt;1&gt; Перечень мероприятий по исполнению Комплексного </w:t>
      </w:r>
      <w:hyperlink r:id="rId9">
        <w:r>
          <w:rPr>
            <w:color w:val="0000FF"/>
          </w:rPr>
          <w:t>плана</w:t>
        </w:r>
      </w:hyperlink>
      <w:r>
        <w:t xml:space="preserve">, который разрабатывается ежегодно и содержит детальную информацию о конкретных мероприятиях, нацеленных на реализацию каждого пункта Комплексного </w:t>
      </w:r>
      <w:hyperlink r:id="rId10">
        <w:r>
          <w:rPr>
            <w:color w:val="0000FF"/>
          </w:rPr>
          <w:t>плана</w:t>
        </w:r>
      </w:hyperlink>
      <w:r>
        <w:t>. Далее - Перечень мероприятий.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bookmarkStart w:id="1" w:name="P29"/>
      <w:bookmarkEnd w:id="1"/>
      <w:r>
        <w:t xml:space="preserve">3.2. Определяют должностное лицо из числа своих заместителей и структурное подразделение федерального органа исполнительной власти &lt;2&gt;, ответственных за организацию и контроль исполнения Комплексного </w:t>
      </w:r>
      <w:hyperlink r:id="rId11">
        <w:r>
          <w:rPr>
            <w:color w:val="0000FF"/>
          </w:rPr>
          <w:t>плана</w:t>
        </w:r>
      </w:hyperlink>
      <w:r>
        <w:t xml:space="preserve">, а также подразделения федерального органа исполнительной власти &lt;3&gt; и подведомственные организации &lt;4&gt;, за которыми закреплена реализация конкретных пунктов Комплексного </w:t>
      </w:r>
      <w:hyperlink r:id="rId12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lastRenderedPageBreak/>
        <w:t>&lt;2&gt; Далее - головной исполнитель ФОИВ.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&lt;3&gt; Далее - ответственные исполнители ФОИВ.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&lt;4&gt; В числе ответственных исполнителей ФОИВ могут определяться организации сфер образования, культуры, спорта, массовой информации, молодежной и государственной национальной политики, привлекаемые для реализации </w:t>
      </w:r>
      <w:proofErr w:type="spellStart"/>
      <w:r>
        <w:t>общепрофилактических</w:t>
      </w:r>
      <w:proofErr w:type="spellEnd"/>
      <w:r>
        <w:t xml:space="preserve">, адресных, индивидуальных и информационно-пропагандистских мероприятий, а также научные организации, </w:t>
      </w:r>
      <w:proofErr w:type="spellStart"/>
      <w:r>
        <w:t>задействуемые</w:t>
      </w:r>
      <w:proofErr w:type="spellEnd"/>
      <w:r>
        <w:t xml:space="preserve"> для проведения научных исследований и (или) разработки методических рекомендаций. Кроме того, в качестве исполнителей могут привлекаться организации, имеющие возможности сбора, обобщения и анализа сведений об общественно-политических, социально-экономических и иных процессах, характеризующих наличие либо отсутствие причин и условий для распространения идеологии терроризма и других деструктивных идей среди отдельных категорий населения, мониторинга информационного пространства (актуальной повестки, информационных потребностей населения, активности деструктивных сообществ), ведущие статистические учеты, информационные, справочные и (или) аналитические материалы которых позволяют оценивать обстановку и принимать управленческие решения в части планирования деятельности по исполнению Комплексного </w:t>
      </w:r>
      <w:hyperlink r:id="rId13">
        <w:r>
          <w:rPr>
            <w:color w:val="0000FF"/>
          </w:rPr>
          <w:t>плана</w:t>
        </w:r>
      </w:hyperlink>
      <w:r>
        <w:t xml:space="preserve"> и внесения в нее коррективов.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 xml:space="preserve">3.3. Обеспечивают включение в положения о подразделениях федеральных органов исполнительной власти и территориальных органах (при наличии), определенных в качестве головных и ответственных исполнителей, полномочий по противодействию идеологии терроризма; в уставы привлекаемых к реализации мероприятий подведомственных организаций - целей (направлений) деятельности &lt;1&gt;, касающихся решения указанной задачи; в должностных регламентах (инструкциях) непосредственно участвующих в профилактике терроризма сотрудников - должностных (функциональных) обязанностей по исполнению Комплексного </w:t>
      </w:r>
      <w:hyperlink r:id="rId14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&lt;1&gt; В уставах образовательных организаций задачи по противодействию идеологии терроризма закрепляются в разделах, касающихся обеспечения безопасных условий обучения и воспитания, а также реализации воспитательной компоненты образовательных программ.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 xml:space="preserve">3.4. Определяют порядок представления головному исполнителю ФОИВ от ответственных исполнителей (в том числе за территориальные органы и подведомственные организации по линии курирования) материалов об исполнении Комплексного </w:t>
      </w:r>
      <w:hyperlink r:id="rId15">
        <w:r>
          <w:rPr>
            <w:color w:val="0000FF"/>
          </w:rPr>
          <w:t>плана</w:t>
        </w:r>
      </w:hyperlink>
      <w:r>
        <w:t xml:space="preserve"> по закрепленным пунктам.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3.5. Обеспечивают реализацию федеральным органом исполнительной власти функции методического руководства деятельностью исполнительных органов субъектов Российской Федерации в установленной сфере, в ходе которого головным исполнителем ФОИВ и ответственными исполнителями ФОИВ осуществляется: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сбор и анализ практики деятельности исполнительных органов субъектов Российской Федерации по реализации мероприятий Комплексного </w:t>
      </w:r>
      <w:hyperlink r:id="rId16">
        <w:r>
          <w:rPr>
            <w:color w:val="0000FF"/>
          </w:rPr>
          <w:t>плана</w:t>
        </w:r>
      </w:hyperlink>
      <w:r>
        <w:t xml:space="preserve"> в соответствии с установленной сферой деятельности федерального органа исполнительной власти;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разработка и направление в исполнительные органы субъектов Российской Федерации методических и информационных материалов, рекомендаций по совершенствованию деятельности по противодействию идеологии терроризма;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распространение положительного опыта организации и проведения мероприятий по исполнению Комплексного </w:t>
      </w:r>
      <w:hyperlink r:id="rId17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3.6. Обеспечивают представление в аппарат Национального антитеррористического комитета &lt;1&gt; информации о результатах исполнения федеральным органом исполнительной власти </w:t>
      </w:r>
      <w:r>
        <w:lastRenderedPageBreak/>
        <w:t xml:space="preserve">мероприятий Комплексного </w:t>
      </w:r>
      <w:hyperlink r:id="rId18">
        <w:r>
          <w:rPr>
            <w:color w:val="0000FF"/>
          </w:rPr>
          <w:t>плана</w:t>
        </w:r>
      </w:hyperlink>
      <w:r>
        <w:t xml:space="preserve"> по форме, определенной в соответствии с </w:t>
      </w:r>
      <w:hyperlink w:anchor="P141">
        <w:r>
          <w:rPr>
            <w:color w:val="0000FF"/>
          </w:rPr>
          <w:t>пунктом 11.3</w:t>
        </w:r>
      </w:hyperlink>
      <w:r>
        <w:t xml:space="preserve"> настоящего Порядка.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&lt;1&gt; Далее - аппарат НАК.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 xml:space="preserve">3.7. Формируют по предложению головного исполнителя ФОИВ ведомственную рабочую группу по исполнению Комплексного </w:t>
      </w:r>
      <w:hyperlink r:id="rId19">
        <w:r>
          <w:rPr>
            <w:color w:val="0000FF"/>
          </w:rPr>
          <w:t>плана</w:t>
        </w:r>
      </w:hyperlink>
      <w:r>
        <w:t xml:space="preserve"> &lt;2&gt;.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&lt;2&gt; В рамках деятельности данной рабочей группы вырабатываются предложения по совершенствованию работы по реализации Комплексного </w:t>
      </w:r>
      <w:hyperlink r:id="rId20">
        <w:r>
          <w:rPr>
            <w:color w:val="0000FF"/>
          </w:rPr>
          <w:t>плана</w:t>
        </w:r>
      </w:hyperlink>
      <w:r>
        <w:t xml:space="preserve"> и разрешаются вопросы внутриведомственного взаимодействия в части планирования работы и подготовки отчетных материалов.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Руководитель группы - заместитель руководителя федерального органа исполнительной власти, ответственный за организацию и контроль деятельности по исполнению Комплексного </w:t>
      </w:r>
      <w:hyperlink r:id="rId21">
        <w:r>
          <w:rPr>
            <w:color w:val="0000FF"/>
          </w:rPr>
          <w:t>плана</w:t>
        </w:r>
      </w:hyperlink>
      <w:r>
        <w:t xml:space="preserve"> (в федеральных органах исполнительной власти, руководство деятельностью которых осуществляет Президент Российской Федерации, - руководитель подразделения, реализующего функцию головного исполнителя ФОИВ), секретарь - представитель головного исполнителя ФОИВ, члены - представители ответственных исполнителей ФОИВ (не ниже заместителя руководителя структурного подразделения федерального органа исполнительной власти).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 xml:space="preserve">4. Руководители федеральных органов исполнительной власти &lt;3&gt;, имеющих в ведении образовательные организации, обеспечивают работу своих представителей, включенных в состав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&lt;4&gt;, по реализации его решений, связанных с противодействием распространению идеологии терроризма среди обучающихся, в том числе в рамках взаимодействия образовательных организаций высшего образования с региональными координационными центрами при образовательных организациях </w:t>
      </w:r>
      <w:proofErr w:type="spellStart"/>
      <w:r>
        <w:t>Минобрнауки</w:t>
      </w:r>
      <w:proofErr w:type="spellEnd"/>
      <w:r>
        <w:t xml:space="preserve"> России &lt;5&gt;.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&lt;3&gt; Федеральные органы исполнительной власти, руководство деятельностью которых осуществляет Правительство Российской Федерации.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&lt;4&gt; Сформированного </w:t>
      </w:r>
      <w:hyperlink r:id="rId2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25 апреля 2019 г. N 247.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&lt;5&gt; 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созданы и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>5. Головной исполнитель ФОИВ осуществляет координацию работы ответственных исполнителей (подразделений федерального органа исполнительной власти, территориальных органов и подведомственных организаций федерального органа исполнительной власти), в ходе которой: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5.1. Обеспечивает планирование работы по реализации Комплексного </w:t>
      </w:r>
      <w:hyperlink r:id="rId23">
        <w:r>
          <w:rPr>
            <w:color w:val="0000FF"/>
          </w:rPr>
          <w:t>плана</w:t>
        </w:r>
      </w:hyperlink>
      <w:r>
        <w:t xml:space="preserve"> ответственными </w:t>
      </w:r>
      <w:r>
        <w:lastRenderedPageBreak/>
        <w:t>исполнителями и методическое руководство деятельностью исполнительных органов субъектов Российской Федерации в рамках разработанного Перечня мероприятий на текущий календарный год, копию которого после утверждения направляет (к 25 января) в аппарат НАК.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5.2. Осуществляет ежемесячный сбор и обобщение (до 25 числа) информации о наиболее значимых мероприятиях и представление ее (в течение 5 рабочих дней в рабочем порядке &lt;1&gt;) в аппарат НАК &lt;2&gt;, а также использование данной информации для внесения коррективов (при необходимости) в деятельность по противодействию идеологии терроризма с учетом изменений в обстановке и характера террористических угроз.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&lt;1&gt; Здесь и далее под рабочим порядком понимается передача (без направления сопроводительных писем в аппарат Комитета) уполномоченными специалистами посредством сервисов обмена электронными сообщениями и файлами выписок из документов и (или) их копий (ссылок на страницы в сети "Интернет", где размещена запрашиваемая информация). Сотрудники аппарата НАК получают указанную информацию в рамках взаимодействия с представителями федеральных органов исполнительной власти и осуществления контроля за деятельностью антитеррористических комиссий в субъектах Российской Федерации, а также в рамках контроля исполнения решений Национального антитеррористического комитета.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&lt;2&gt; За исключением МИД России, Минобороны России, ФСБ России, ФСО России, </w:t>
      </w:r>
      <w:proofErr w:type="spellStart"/>
      <w:r>
        <w:t>Росгвардии</w:t>
      </w:r>
      <w:proofErr w:type="spellEnd"/>
      <w:r>
        <w:t xml:space="preserve"> и </w:t>
      </w:r>
      <w:proofErr w:type="spellStart"/>
      <w:r>
        <w:t>Росфинмониторинга</w:t>
      </w:r>
      <w:proofErr w:type="spellEnd"/>
      <w:r>
        <w:t>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>5.3. Оказывает методическую помощь ответственным исполнителям в организации ими работы по Перечню мероприятий.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5.4. Обеспечивает проведение совещаний ведомственной рабочей группы по исполнению Комплексного </w:t>
      </w:r>
      <w:hyperlink r:id="rId24">
        <w:r>
          <w:rPr>
            <w:color w:val="0000FF"/>
          </w:rPr>
          <w:t>плана</w:t>
        </w:r>
      </w:hyperlink>
      <w:r>
        <w:t xml:space="preserve"> и контроль исполнения принятых на совещаниях решений.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5.5. Представляет на утверждение заместителю руководителя федерального органа исполнительной власти, определенному в соответствии с </w:t>
      </w:r>
      <w:hyperlink w:anchor="P29">
        <w:r>
          <w:rPr>
            <w:color w:val="0000FF"/>
          </w:rPr>
          <w:t>пунктом 3.2</w:t>
        </w:r>
      </w:hyperlink>
      <w:r>
        <w:t xml:space="preserve"> настоящего Порядка, Перечень мероприятий, а также отчет по установленной в соответствии </w:t>
      </w:r>
      <w:hyperlink w:anchor="P141">
        <w:r>
          <w:rPr>
            <w:color w:val="0000FF"/>
          </w:rPr>
          <w:t>пунктом 11.3</w:t>
        </w:r>
      </w:hyperlink>
      <w:r>
        <w:t xml:space="preserve"> настоящего Порядка форме, который направляет в аппарат НАК (за первое полугодие - к 25 июля отчетного года, за год - к 25 января года, следующего за отчетным).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6. Руководители территориальных органов федеральных органов исполнительной власти (подведомственных организаций):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6.1. Осуществляют общее руководство и контроль за реализацией мероприятий Комплексного </w:t>
      </w:r>
      <w:hyperlink r:id="rId25">
        <w:r>
          <w:rPr>
            <w:color w:val="0000FF"/>
          </w:rPr>
          <w:t>плана</w:t>
        </w:r>
      </w:hyperlink>
      <w:r>
        <w:t xml:space="preserve"> территориальным органом (подведомственной организацией).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6.2. Определяют должностное лицо из числа своих заместителей и подразделение территориального органа федерального органа исполнительной власти (подведомственной организации), ответственных за организацию и контроль деятельности по исполнению Комплексного </w:t>
      </w:r>
      <w:hyperlink r:id="rId26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6.3. Организуют ежегодное планирование деятельности по исполнению Комплексного </w:t>
      </w:r>
      <w:hyperlink r:id="rId27">
        <w:r>
          <w:rPr>
            <w:color w:val="0000FF"/>
          </w:rPr>
          <w:t>плана</w:t>
        </w:r>
      </w:hyperlink>
      <w:r>
        <w:t xml:space="preserve"> с учетом рекомендаций федерального органа исполнительной власти и обеспечивают направление (к 20 января) в аппарат антитеррористической комиссии в субъекте Российской Федерации информации о планируемых мероприятиях.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6.4. Обеспечивают представление в федеральный орган исполнительной власти по определенным им форме и срокам сведений о реализованных мероприятиях Комплексного </w:t>
      </w:r>
      <w:hyperlink r:id="rId28">
        <w:r>
          <w:rPr>
            <w:color w:val="0000FF"/>
          </w:rPr>
          <w:t>плана</w:t>
        </w:r>
      </w:hyperlink>
      <w:r>
        <w:t>, а также информирование антитеррористической комиссии в субъекте Российской Федерации о проделанной работе.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lastRenderedPageBreak/>
        <w:t xml:space="preserve">6.5. Участвуют (по запросу) в заседаниях антитеррористической комиссии в субъекте Российской Федерации и в деятельности сформированной в соответствии с </w:t>
      </w:r>
      <w:hyperlink w:anchor="P93">
        <w:r>
          <w:rPr>
            <w:color w:val="0000FF"/>
          </w:rPr>
          <w:t>пунктом 7.5</w:t>
        </w:r>
      </w:hyperlink>
      <w:r>
        <w:t xml:space="preserve"> региональной рабочей группы по исполнению Комплексного </w:t>
      </w:r>
      <w:hyperlink r:id="rId29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Title"/>
        <w:jc w:val="center"/>
        <w:outlineLvl w:val="0"/>
      </w:pPr>
      <w:r>
        <w:t>III. Организация деятельности исполнительных органов</w:t>
      </w:r>
    </w:p>
    <w:p w:rsidR="009B3264" w:rsidRDefault="009B3264">
      <w:pPr>
        <w:pStyle w:val="ConsPlusTitle"/>
        <w:jc w:val="center"/>
      </w:pPr>
      <w:r>
        <w:t>субъектов Российской Федерации и органов</w:t>
      </w:r>
    </w:p>
    <w:p w:rsidR="009B3264" w:rsidRDefault="009B3264">
      <w:pPr>
        <w:pStyle w:val="ConsPlusTitle"/>
        <w:jc w:val="center"/>
      </w:pPr>
      <w:r>
        <w:t>местного самоуправления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>7. Высшие должностные лица субъектов Российской Федерации: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7.1. Осуществляют общее руководство и контроль исполнения Комплексного </w:t>
      </w:r>
      <w:hyperlink r:id="rId30">
        <w:r>
          <w:rPr>
            <w:color w:val="0000FF"/>
          </w:rPr>
          <w:t>плана</w:t>
        </w:r>
      </w:hyperlink>
      <w:r>
        <w:t>, в том числе в части ежегодного планирования деятельности по реализации его мероприятий (в рамках отдельного документа &lt;1&gt;), а также организации разработки (внесения коррективов) государственной программы (подпрограммы) субъекта Российской Федерации по профилактике терроризма и (или) включения мероприятий, нацеленных на решение задач противодействия идеологии терроризма, в программы, в частности, в области образования, культуры, спорта, государственной национальной и молодежной политики, средств массовой информации и печати, социальной политики и здравоохранения.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&lt;1&gt; Перечень мероприятий в субъекте Российской Федерации разрабатывается ежегодно и содержит детальную информацию о конкретных мероприятиях, нацеленных на реализацию каждого пункта Комплексного </w:t>
      </w:r>
      <w:hyperlink r:id="rId31">
        <w:r>
          <w:rPr>
            <w:color w:val="0000FF"/>
          </w:rPr>
          <w:t>плана</w:t>
        </w:r>
      </w:hyperlink>
      <w:r>
        <w:t>, их сроках, исполнителях, месте проведения (населенный пункт (район, округ), либо наименование учреждения) и ожидаемых результатах (качественные и количественные характеристики), а также объеме затрачиваемых средств и ссылку на пункт (мероприятие) государственной (муниципальной) программы (подпрограммы), за счет которой обеспечивается их проведение.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bookmarkStart w:id="2" w:name="P85"/>
      <w:bookmarkEnd w:id="2"/>
      <w:r>
        <w:t xml:space="preserve">7.2. Определяют должностное лицо из числа своих заместителей и исполнительный орган субъекта Российской Федерации (подразделение органа, обеспечивающего деятельность высшего должностного лица либо высшего исполнительного органа субъекта Российской Федерации) &lt;2&gt;, непосредственно обеспечивающих организацию и контроль деятельности по исполнению Комплексного </w:t>
      </w:r>
      <w:hyperlink r:id="rId32">
        <w:r>
          <w:rPr>
            <w:color w:val="0000FF"/>
          </w:rPr>
          <w:t>плана</w:t>
        </w:r>
      </w:hyperlink>
      <w:r>
        <w:t xml:space="preserve">, а также исполнительные органы субъекта Российской Федерации и подведомственные организации (учрежденные субъектом Российской Федерации), за которыми закреплена реализация конкретных пунктов Комплексного </w:t>
      </w:r>
      <w:hyperlink r:id="rId33">
        <w:r>
          <w:rPr>
            <w:color w:val="0000FF"/>
          </w:rPr>
          <w:t>плана</w:t>
        </w:r>
      </w:hyperlink>
      <w:r>
        <w:t xml:space="preserve"> &lt;3&gt;.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&lt;2&gt; Далее - головной исполнитель субъекта Российской Федерации.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&lt;3&gt; Исполнительные органы субъектов Российской Федерации организуют проведение мероприятий непосредственно и (или) через подведомственные им организации, в том числе некоммерческие организации. Далее - ответственные исполнители субъекта Российской Федерации.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В качестве исполнителей могут привлекаться также неподведомственные исполнительным органам субъектов Российской Федерации организации, имеющие возможности сбора, обобщения и анализа сведений об общественно-политических, социально-экономических и иных процессах, характеризующих наличие либо отсутствие причин и условий для распространения идеологии терроризма и других деструктивных идей среди отдельных категорий населения, мониторинга информационного пространства (актуальной повестки, информационных потребностей населения, активности деструктивных сообществ), информационные, справочные и (или) аналитические материалы которых позволяют оценивать обстановку и принимать управленческие решения в части планирования деятельности по исполнению Комплексного </w:t>
      </w:r>
      <w:hyperlink r:id="rId34">
        <w:r>
          <w:rPr>
            <w:color w:val="0000FF"/>
          </w:rPr>
          <w:t>плана</w:t>
        </w:r>
      </w:hyperlink>
      <w:r>
        <w:t xml:space="preserve"> и внесения в нее коррективов.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 xml:space="preserve">7.3. Организуют закрепление в положениях об исполнительных органах субъекта Российской Федерации (подразделениях органа, обеспечивающего деятельность высшего должностного лица либо высшего исполнительного органа субъекта Российской Федерации), определенных в качестве головных и ответственных исполнителей субъекта Российской Федерации, полномочий по противодействию идеологии терроризма; в уставах привлекаемых к реализации мероприятий подведомственных организаций - целей (направлений) деятельности, касающихся решения указанной задачи; в должностных регламентах (инструкциях) непосредственно участвующих в профилактике терроризма сотрудников - должностных (функциональных) обязанностей по исполнению Комплексного </w:t>
      </w:r>
      <w:hyperlink r:id="rId35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7.4. Организуют деятельность исполнительных органов субъекта Российской Федерации (подразделений органа, обеспечивающего деятельность высшего должностного лица либо высшего исполнительного органа субъекта Российской Федерации) по оказанию ими в соответствии с установленной сферой деятельности методической помощи органам местного самоуправления, участвующим в исполнении Комплексного </w:t>
      </w:r>
      <w:hyperlink r:id="rId36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bookmarkStart w:id="3" w:name="P93"/>
      <w:bookmarkEnd w:id="3"/>
      <w:r>
        <w:t xml:space="preserve">7.5. Определяют состав региональной рабочей группы по исполнению Комплексного </w:t>
      </w:r>
      <w:hyperlink r:id="rId37">
        <w:r>
          <w:rPr>
            <w:color w:val="0000FF"/>
          </w:rPr>
          <w:t>плана</w:t>
        </w:r>
      </w:hyperlink>
      <w:r>
        <w:t xml:space="preserve"> &lt;1&gt;, в рамках которой вырабатываются предложения по совершенствованию деятельности, корректировке Перечня мероприятий по исполнению Комплексного </w:t>
      </w:r>
      <w:hyperlink r:id="rId38">
        <w:r>
          <w:rPr>
            <w:color w:val="0000FF"/>
          </w:rPr>
          <w:t>плана</w:t>
        </w:r>
      </w:hyperlink>
      <w:r>
        <w:t xml:space="preserve"> в субъекте Российской Федерации &lt;2&gt; с учетом изменений обстановки в области противодействия терроризму, а также решаются вопросы взаимодействия ответственных исполнителей в части планирования работы и подготовки материалов об исполнении Комплексного </w:t>
      </w:r>
      <w:hyperlink r:id="rId39">
        <w:r>
          <w:rPr>
            <w:color w:val="0000FF"/>
          </w:rPr>
          <w:t>плана</w:t>
        </w:r>
      </w:hyperlink>
      <w:r>
        <w:t xml:space="preserve"> по закрепленным пунктам.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&lt;1&gt; Руководитель группы - заместитель высшего должностного лица субъекта Российской Федерации, ответственный за организацию и контроль деятельности по исполнению Комплексного </w:t>
      </w:r>
      <w:hyperlink r:id="rId40">
        <w:r>
          <w:rPr>
            <w:color w:val="0000FF"/>
          </w:rPr>
          <w:t>плана</w:t>
        </w:r>
      </w:hyperlink>
      <w:r>
        <w:t xml:space="preserve">; заместитель руководителя группы - руководитель аппарата антитеррористической комиссии в субъекте Российской Федерации; секретарь - представитель головного исполнителя субъекта Российской Федерации, члены - руководители исполнительных органов субъекта Российской Федерации из числа ответственных исполнителей Комплексного </w:t>
      </w:r>
      <w:hyperlink r:id="rId41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&lt;2&gt; По рекомендованной аппаратом НАК форме.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>8. Головной исполнитель субъекта Российской Федерации осуществляет координацию работы ответственных исполнителей (исполнительных органов субъекта Российской Федерации и подведомственных организаций, учрежденных субъектом Российской Федерации), в рамках которой: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8.1. Организует планирование мероприятий по реализации Комплексного </w:t>
      </w:r>
      <w:hyperlink r:id="rId42">
        <w:r>
          <w:rPr>
            <w:color w:val="0000FF"/>
          </w:rPr>
          <w:t>плана</w:t>
        </w:r>
      </w:hyperlink>
      <w:r>
        <w:t xml:space="preserve"> ответственными исполнителями (с указанием мероприятий, выполняемых органами местного самоуправления &lt;1&gt;) в рамках разработанного Перечня мероприятий, копию которого после утверждения высшим должностным лицом субъекта Российской Федерации, представляет (до 20 января) в аппарат антитеррористической комиссии в субъекте Российской Федерации.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&lt;1&gt; В соответствии с решениями антитеррористических комиссий в субъектах Российской Федерации структурные подразделения исполнительно-распорядительного органа муниципального образования представляют в исполнительные органы субъектов Российской Федерации (в соответствии с закрепленными сферами деятельности) сведения о планируемых и проведенных мероприятиях, реализованных в рамках исполнения Комплексного </w:t>
      </w:r>
      <w:hyperlink r:id="rId43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 xml:space="preserve">8.2. Осуществляет текущий (ежемесячно до 20 числа) и итоговый (за первое полугодие и год) </w:t>
      </w:r>
      <w:r>
        <w:lastRenderedPageBreak/>
        <w:t xml:space="preserve">контроль исполнения Комплексного </w:t>
      </w:r>
      <w:hyperlink r:id="rId44">
        <w:r>
          <w:rPr>
            <w:color w:val="0000FF"/>
          </w:rPr>
          <w:t>плана</w:t>
        </w:r>
      </w:hyperlink>
      <w:r>
        <w:t>, о результатах которого в течение 5 рабочих дней информирует аппарат антитеррористической комиссии в субъекте Российской Федерации.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8.3. Обеспечивает проведение совещаний региональной рабочей группы по исполнению Комплексного </w:t>
      </w:r>
      <w:hyperlink r:id="rId45">
        <w:r>
          <w:rPr>
            <w:color w:val="0000FF"/>
          </w:rPr>
          <w:t>плана</w:t>
        </w:r>
      </w:hyperlink>
      <w:r>
        <w:t>, на которой: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- доводятся элементы региональной обстановки, влияющие на распространение идеологии терроризма, а также </w:t>
      </w:r>
      <w:proofErr w:type="spellStart"/>
      <w:r>
        <w:t>угрозообразующие</w:t>
      </w:r>
      <w:proofErr w:type="spellEnd"/>
      <w:r>
        <w:t xml:space="preserve"> факторы, требующие приоритетного внимания в ходе планирования и реализации мероприятий Комплексного </w:t>
      </w:r>
      <w:hyperlink r:id="rId46">
        <w:r>
          <w:rPr>
            <w:color w:val="0000FF"/>
          </w:rPr>
          <w:t>плана</w:t>
        </w:r>
      </w:hyperlink>
      <w:r>
        <w:t xml:space="preserve"> &lt;2&gt;;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&lt;2&gt; Данные сведения включают результаты проводимого в регионе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субъекта Российской Федерации. Информация доводится представителем аппарата антитеррористической комиссии в субъекте Российской Федерации.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 xml:space="preserve">- дается оценка эффективности и качества реализации мероприятий, направленных на решение задач Комплексного </w:t>
      </w:r>
      <w:hyperlink r:id="rId47">
        <w:r>
          <w:rPr>
            <w:color w:val="0000FF"/>
          </w:rPr>
          <w:t>плана</w:t>
        </w:r>
      </w:hyperlink>
      <w:r>
        <w:t>, по результатам которой вырабатываются меры организационно-управленческого и методического характера, в том числе по совершенствованию взаимодействия соисполнителей, нацеленные на повышение результативности проводимой работы;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- рассматривается проект Перечня мероприятий по исполнению Комплексного </w:t>
      </w:r>
      <w:hyperlink r:id="rId48">
        <w:r>
          <w:rPr>
            <w:color w:val="0000FF"/>
          </w:rPr>
          <w:t>плана</w:t>
        </w:r>
      </w:hyperlink>
      <w:r>
        <w:t xml:space="preserve"> в субъекте Российской Федерации на текущий календарный год, а также предложения по внесению в него коррективов (при необходимости);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 оцениваются проекты антитеррористических мероприятий в части целесообразности их включения в государственные программы (подпрограммы), в том числе противодействия идеологии терроризма либо задействования для реализации данных проектов средств, выделяемых на просветительские, культурные, досуговые, спортивные и профилактические мероприятия в рамках иных государственных программ (подпрограмм);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- рассматриваются результаты реализации мероприятий Комплексного </w:t>
      </w:r>
      <w:hyperlink r:id="rId49">
        <w:r>
          <w:rPr>
            <w:color w:val="0000FF"/>
          </w:rPr>
          <w:t>плана</w:t>
        </w:r>
      </w:hyperlink>
      <w:r>
        <w:t xml:space="preserve"> и проект годового (полугодового) отчета о его реализации;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- готовятся для обсуждения предложения по выработке на заседаниях антитеррористической комиссии в субъекте Российской Федерации мер, направленных на устранение причин и условий распространения идеологии терроризма, а также повышение эффективности профилактической деятельности в рамках исполнения Комплексного </w:t>
      </w:r>
      <w:hyperlink r:id="rId50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8.4. Определяет совместно с аппаратом антитеррористической комиссии в субъекте Российской Федерации форму и срок представления ответственными исполнителями отчетных документов, а также сведений, необходимых для оценки качества мероприятий по противодействию идеологии терроризма, информации для учета при планировании деятельности по исполнению Комплексного </w:t>
      </w:r>
      <w:hyperlink r:id="rId51">
        <w:r>
          <w:rPr>
            <w:color w:val="0000FF"/>
          </w:rPr>
          <w:t>плана</w:t>
        </w:r>
      </w:hyperlink>
      <w:r>
        <w:t xml:space="preserve"> и принятии решений о внесении в нее коррективов.</w:t>
      </w:r>
    </w:p>
    <w:p w:rsidR="009B3264" w:rsidRDefault="009B3264">
      <w:pPr>
        <w:pStyle w:val="ConsPlusNormal"/>
        <w:spacing w:before="220"/>
        <w:ind w:firstLine="540"/>
        <w:jc w:val="both"/>
      </w:pPr>
      <w:bookmarkStart w:id="4" w:name="P115"/>
      <w:bookmarkEnd w:id="4"/>
      <w:r>
        <w:t>8.5. Вносит в аппарат антитеррористической комиссии в субъекте Российской Федерации предложения о заслушивании ответственных исполнителей и (или) глав муниципальных образований на заседаниях антитеррористической комиссии в субъекте Российской Федерации &lt;1&gt;, а также организации разработки (корректировки) государственных (муниципальных) программ (подпрограмм) противодействия идеологии терроризма.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lastRenderedPageBreak/>
        <w:t xml:space="preserve">&lt;1&gt; Проводимых в рамках исполнения </w:t>
      </w:r>
      <w:hyperlink w:anchor="P147">
        <w:r>
          <w:rPr>
            <w:color w:val="0000FF"/>
          </w:rPr>
          <w:t>пункта 13.1</w:t>
        </w:r>
      </w:hyperlink>
      <w:r>
        <w:t xml:space="preserve"> настоящего Порядка.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 xml:space="preserve">8.6. Представляет в антитеррористическую комиссию в субъекте Российской Федерации по установленным ею срокам и форме согласованные с заместителем высшего должностного лица субъекта Российской Федерации, определенным в соответствии с </w:t>
      </w:r>
      <w:hyperlink w:anchor="P85">
        <w:r>
          <w:rPr>
            <w:color w:val="0000FF"/>
          </w:rPr>
          <w:t>пунктом 7.2</w:t>
        </w:r>
      </w:hyperlink>
      <w:r>
        <w:t xml:space="preserve"> настоящего Порядка, отчетные документы о результатах исполнения Комплексного </w:t>
      </w:r>
      <w:hyperlink r:id="rId52">
        <w:r>
          <w:rPr>
            <w:color w:val="0000FF"/>
          </w:rPr>
          <w:t>плана</w:t>
        </w:r>
      </w:hyperlink>
      <w:r>
        <w:t xml:space="preserve"> (за первое полугодие и год).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9. Главы муниципальных образований в рамках участия в реализации мероприятий Комплексного </w:t>
      </w:r>
      <w:hyperlink r:id="rId53">
        <w:r>
          <w:rPr>
            <w:color w:val="0000FF"/>
          </w:rPr>
          <w:t>плана</w:t>
        </w:r>
      </w:hyperlink>
      <w:r>
        <w:t>: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9.1. Определяют должностное лицо из числа своих заместителей, обеспечивающее организацию и контроль деятельности по исполнению Комплексного </w:t>
      </w:r>
      <w:hyperlink r:id="rId54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9.2. Организуют планирование деятельности структурных подразделений исполнительно-распорядительного органа муниципального образования (в рамках отдельного документа) по участию в реализации Комплексного </w:t>
      </w:r>
      <w:hyperlink r:id="rId55">
        <w:r>
          <w:rPr>
            <w:color w:val="0000FF"/>
          </w:rPr>
          <w:t>плана</w:t>
        </w:r>
      </w:hyperlink>
      <w:r>
        <w:t xml:space="preserve">, а также направление (до 10 декабря) в исполнительные органы субъектов Российской Федерации в установленных сферах деятельности предложений в Перечень мероприятий по исполнению Комплексного </w:t>
      </w:r>
      <w:hyperlink r:id="rId56">
        <w:r>
          <w:rPr>
            <w:color w:val="0000FF"/>
          </w:rPr>
          <w:t>плана</w:t>
        </w:r>
      </w:hyperlink>
      <w:r>
        <w:t xml:space="preserve"> в субъекте Российской Федерации на календарный год.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9.3. Обеспечивают предоставление по определенным антитеррористической комиссией в субъекте Российской Федерации срокам и форме информации о реализации Комплексного </w:t>
      </w:r>
      <w:hyperlink r:id="rId57">
        <w:r>
          <w:rPr>
            <w:color w:val="0000FF"/>
          </w:rPr>
          <w:t>плана</w:t>
        </w:r>
      </w:hyperlink>
      <w:r>
        <w:t xml:space="preserve"> в исполнительные органы субъектов Российской Федерации в установленных сферах деятельности, а также в аппараты антитеррористических комиссий муниципальных образований.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Title"/>
        <w:jc w:val="center"/>
        <w:outlineLvl w:val="0"/>
      </w:pPr>
      <w:r>
        <w:t>IV. Координация и контроль деятельности федеральных органов</w:t>
      </w:r>
    </w:p>
    <w:p w:rsidR="009B3264" w:rsidRDefault="009B3264">
      <w:pPr>
        <w:pStyle w:val="ConsPlusTitle"/>
        <w:jc w:val="center"/>
      </w:pPr>
      <w:r>
        <w:t>исполнительной власти, исполнительных органов субъектов</w:t>
      </w:r>
    </w:p>
    <w:p w:rsidR="009B3264" w:rsidRDefault="009B3264">
      <w:pPr>
        <w:pStyle w:val="ConsPlusTitle"/>
        <w:jc w:val="center"/>
      </w:pPr>
      <w:r>
        <w:t>Российской Федерации и органов местного самоуправления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bookmarkStart w:id="5" w:name="P129"/>
      <w:bookmarkEnd w:id="5"/>
      <w:r>
        <w:t xml:space="preserve">10. Координация и контроль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</w:t>
      </w:r>
      <w:hyperlink r:id="rId58">
        <w:r>
          <w:rPr>
            <w:color w:val="0000FF"/>
          </w:rPr>
          <w:t>плана</w:t>
        </w:r>
      </w:hyperlink>
      <w:r>
        <w:t xml:space="preserve"> осуществляется Национальным антитеррористическим комитетом непосредственно и через антитеррористические комиссии в субъектах Российской Федерации.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11. Реализация предусмотренных </w:t>
      </w:r>
      <w:hyperlink w:anchor="P129">
        <w:r>
          <w:rPr>
            <w:color w:val="0000FF"/>
          </w:rPr>
          <w:t>пунктом 10</w:t>
        </w:r>
      </w:hyperlink>
      <w:r>
        <w:t xml:space="preserve"> настоящего Порядка функций Национального антитеррористического комитета осуществляется аппаратом НАК, который: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11.1. Оказывает методическую и практическую помощь федеральным органам исполнительной власти и антитеррористическим комиссиям в субъектах Российской Федерации.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11.2. Обеспечивает обобщение результатов текущего (ежемесячно до 10 числа следующего месяца) и итогового (до 25 августа и 25 февраля) контроля за деятельностью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</w:t>
      </w:r>
      <w:hyperlink r:id="rId59">
        <w:r>
          <w:rPr>
            <w:color w:val="0000FF"/>
          </w:rPr>
          <w:t>плана</w:t>
        </w:r>
      </w:hyperlink>
      <w:r>
        <w:t>, в ходе которого: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- проводит сбор &lt;1&gt; и оценку отчетных, плановых и иных материалов, отражающих вопросы организации и непосредственной реализации мероприятий Комплексного </w:t>
      </w:r>
      <w:hyperlink r:id="rId60">
        <w:r>
          <w:rPr>
            <w:color w:val="0000FF"/>
          </w:rPr>
          <w:t>плана</w:t>
        </w:r>
      </w:hyperlink>
      <w:r>
        <w:t>, а также кадрового, методического и ресурсного обеспечения данной работы;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&lt;1&gt; Также в рамках тематических выездов в регионы и муниципальные образования для ознакомления с практикой организации и проведения </w:t>
      </w:r>
      <w:proofErr w:type="spellStart"/>
      <w:r>
        <w:t>общепрофилактических</w:t>
      </w:r>
      <w:proofErr w:type="spellEnd"/>
      <w:r>
        <w:t>, адресных, индивидуальных, информационно-пропагандистских мероприятий.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lastRenderedPageBreak/>
        <w:t xml:space="preserve">- осуществляет проверки &lt;2&gt;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</w:t>
      </w:r>
      <w:hyperlink r:id="rId61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&lt;2&gt; В рамках контроля, предусмотренного </w:t>
      </w:r>
      <w:hyperlink r:id="rId62">
        <w:r>
          <w:rPr>
            <w:color w:val="0000FF"/>
          </w:rPr>
          <w:t>п. 6.1</w:t>
        </w:r>
      </w:hyperlink>
      <w:r>
        <w:t xml:space="preserve"> Комплексного плана.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bookmarkStart w:id="6" w:name="P141"/>
      <w:bookmarkEnd w:id="6"/>
      <w:r>
        <w:t xml:space="preserve">11.3. Определяет требования по форме и содержанию отчетных документов о реализации мероприятий Комплексного </w:t>
      </w:r>
      <w:hyperlink r:id="rId63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11.4. Создает межведомственную рабочую группу по исполнению Комплексного </w:t>
      </w:r>
      <w:hyperlink r:id="rId64">
        <w:r>
          <w:rPr>
            <w:color w:val="0000FF"/>
          </w:rPr>
          <w:t>плана</w:t>
        </w:r>
      </w:hyperlink>
      <w:r>
        <w:t>, в рамках деятельности которой вырабатываются предложения по повышению эффективности и качества реализуемых мероприятий по противодействию идеологии терроризма, и обеспечивает ее функционирование.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11.5. Оказывает методическую и практическую помощь федеральным органам исполнительной власти и антитеррористическим комиссиям в субъектах Российской Федерации в организации и проведении тематических форумов, конференций, семинаров-совещаний и сборов, нацеленных на развитие имеющихся и формирование новых компетенций у должностных лиц и специалистов, непосредственно участвующих в организации и реализации мероприятий по противодействию идеологии терроризма.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11.6. Осуществляет (до 15 марта года, следующего за отчетным) подготовку ежегодного доклада председателя Национального антитеррористического комитета Президенту Российской Федерации по исполнению Комплексного </w:t>
      </w:r>
      <w:hyperlink r:id="rId65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12. Координация деятельности территориальных органов федеральных органов исполнительной власти, исполнительных органов субъектов Российской Федерации и органов местного самоуправления по реализации мероприятий Комплексного </w:t>
      </w:r>
      <w:hyperlink r:id="rId66">
        <w:r>
          <w:rPr>
            <w:color w:val="0000FF"/>
          </w:rPr>
          <w:t>плана</w:t>
        </w:r>
      </w:hyperlink>
      <w:r>
        <w:t xml:space="preserve"> осуществляется антитеррористическими комиссиями в субъектах Российской Федерации.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13. Антитеррористические комиссии в субъектах Российской Федерации:</w:t>
      </w:r>
    </w:p>
    <w:p w:rsidR="009B3264" w:rsidRDefault="009B3264">
      <w:pPr>
        <w:pStyle w:val="ConsPlusNormal"/>
        <w:spacing w:before="220"/>
        <w:ind w:firstLine="540"/>
        <w:jc w:val="both"/>
      </w:pPr>
      <w:bookmarkStart w:id="7" w:name="P147"/>
      <w:bookmarkEnd w:id="7"/>
      <w:r>
        <w:t xml:space="preserve">13.1. Рассматривают не реже 2 раз в год вопросы планирования, хода и результатов деятельности территориальных органов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</w:t>
      </w:r>
      <w:hyperlink r:id="rId67">
        <w:r>
          <w:rPr>
            <w:color w:val="0000FF"/>
          </w:rPr>
          <w:t>плана</w:t>
        </w:r>
      </w:hyperlink>
      <w:r>
        <w:t>, в рамках которых одобряют годовой (полугодовой) отчет о реализации мероприятий по противодействию идеологии терроризма и вырабатывают меры по повышению эффективности и качества данной деятельности.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13.2. Организуют участие органов местного самоуправления в планировании и проведении мероприятий по противодействию идеологии терроризма, а также предоставление ими ответственным исполнителям (в соответствии с установленной сферой деятельности исполнительных органов субъектов Российской Федерации) материалов о результатах реализации Перечня мероприятий по исполнению Комплексного </w:t>
      </w:r>
      <w:hyperlink r:id="rId68">
        <w:r>
          <w:rPr>
            <w:color w:val="0000FF"/>
          </w:rPr>
          <w:t>плана</w:t>
        </w:r>
      </w:hyperlink>
      <w:r>
        <w:t xml:space="preserve"> в субъекте Российской Федерации.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13.3. Принимают меры по повышению уровня взаимодействия территориальных органов федеральных органов исполнительной власти, исполнительных органов субъекта Российской Федерации и органов местного самоуправления при реализации Перечня мероприятий по исполнению Комплексного </w:t>
      </w:r>
      <w:hyperlink r:id="rId69">
        <w:r>
          <w:rPr>
            <w:color w:val="0000FF"/>
          </w:rPr>
          <w:t>плана</w:t>
        </w:r>
      </w:hyperlink>
      <w:r>
        <w:t xml:space="preserve"> в субъекте Российской Федерации.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13.4. Определяют сроки предоставления территориальными органами федеральных органов исполнительной власти и головным исполнителем субъекта Российской Федерации материалов о результатах участия в реализации Перечня мероприятий по исполнению Комплексного </w:t>
      </w:r>
      <w:hyperlink r:id="rId70">
        <w:r>
          <w:rPr>
            <w:color w:val="0000FF"/>
          </w:rPr>
          <w:t>плана</w:t>
        </w:r>
      </w:hyperlink>
      <w:r>
        <w:t xml:space="preserve"> в субъекте Российской Федерации &lt;1&gt; и информации, необходимой для оценки качества и </w:t>
      </w:r>
      <w:r>
        <w:lastRenderedPageBreak/>
        <w:t>эффективности мероприятий по противодействию идеологии терроризма, а также учета при планировании данной деятельности.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&lt;1&gt; По рекомендованной аппаратом НАК форме.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 xml:space="preserve">13.5. Организуют (по предложению головного исполнителя субъекта Российской Федерации) выезды (не реже 1 раза в год) представителей ответственных исполнителей субъекта Российской Федерации в муниципальные образования для изучения практики реализации мероприятий по противодействию идеологии терроризма, оценки эффективности организации деятельности по исполнению Комплексного </w:t>
      </w:r>
      <w:hyperlink r:id="rId71">
        <w:r>
          <w:rPr>
            <w:color w:val="0000FF"/>
          </w:rPr>
          <w:t>плана</w:t>
        </w:r>
      </w:hyperlink>
      <w:r>
        <w:t>, а также выработки предложений по повышению результативности проводимых мероприятий.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14. Аппаратами антитеррористических комиссий в субъектах Российской Федерации обеспечивается: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14.1. Оказание методической и практической помощи головному исполнителю субъекта Российской Федерации по планированию работы по реализации Комплексного </w:t>
      </w:r>
      <w:hyperlink r:id="rId72">
        <w:r>
          <w:rPr>
            <w:color w:val="0000FF"/>
          </w:rPr>
          <w:t>плана</w:t>
        </w:r>
      </w:hyperlink>
      <w:r>
        <w:t xml:space="preserve"> с учетом особенностей региональной обстановки, координации и контролю данной деятельности, а также организации совещаний региональной рабочей группы по исполнению Комплексного </w:t>
      </w:r>
      <w:hyperlink r:id="rId73">
        <w:r>
          <w:rPr>
            <w:color w:val="0000FF"/>
          </w:rPr>
          <w:t>плана</w:t>
        </w:r>
      </w:hyperlink>
      <w:r>
        <w:t xml:space="preserve"> &lt;2&gt;.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&lt;2&gt; На совещаниях рабочей группы по исполнению Комплексного </w:t>
      </w:r>
      <w:hyperlink r:id="rId74">
        <w:r>
          <w:rPr>
            <w:color w:val="0000FF"/>
          </w:rPr>
          <w:t>плана</w:t>
        </w:r>
      </w:hyperlink>
      <w:r>
        <w:t xml:space="preserve"> представителем аппарата антитеррористической комиссии в субъекте Российской Федерации доводятся элементы обстановки (изменения в обстановке) с учетом результатов проводимого в регионе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субъекта Российской Федерации.</w:t>
      </w:r>
    </w:p>
    <w:p w:rsidR="009B3264" w:rsidRDefault="009B3264">
      <w:pPr>
        <w:pStyle w:val="ConsPlusNormal"/>
        <w:ind w:firstLine="540"/>
        <w:jc w:val="both"/>
      </w:pPr>
    </w:p>
    <w:p w:rsidR="009B3264" w:rsidRDefault="009B3264">
      <w:pPr>
        <w:pStyle w:val="ConsPlusNormal"/>
        <w:ind w:firstLine="540"/>
        <w:jc w:val="both"/>
      </w:pPr>
      <w:r>
        <w:t xml:space="preserve">14.2. Взаимодействие головного исполнителя субъекта Российской Федерации с территориальными органами федеральных органов исполнительной власти и организациями, подведомственными федеральным органам исполнительной власти, исполнительными органами субъектов Российской Федерации, осуществляющими полномочия в сфере образования, государственной национальной и молодежной политики, а также с Координационными центрами при образовательных организациях </w:t>
      </w:r>
      <w:proofErr w:type="spellStart"/>
      <w:r>
        <w:t>Минобрнауки</w:t>
      </w:r>
      <w:proofErr w:type="spellEnd"/>
      <w:r>
        <w:t xml:space="preserve"> России.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14.3. Проработка и включение в материалы к заседаниям антитеррористической комиссии в субъекте Российской Федерации предложений от головного исполнителя субъекта Российской Федерации, поступающих в соответствии с </w:t>
      </w:r>
      <w:hyperlink w:anchor="P115">
        <w:r>
          <w:rPr>
            <w:color w:val="0000FF"/>
          </w:rPr>
          <w:t>пунктом 8.5</w:t>
        </w:r>
      </w:hyperlink>
      <w:r>
        <w:t xml:space="preserve"> настоящего Порядка.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14.4. Ежемесячное направление (до 30 числа) в аппарат НАК (в рабочем порядке) сведений о наиболее значимых мероприятиях, реализованных в рамках исполнения Комплексного </w:t>
      </w:r>
      <w:hyperlink r:id="rId75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14.5. Осуществление сбора, обобщения и оценки материалов территориальных органов федеральных органов исполнительной власти и исполнительных органов субъектов Российской Федерации, на основе которых представление для одобрения антитеррористической комиссией в субъекте Российской Федерации (членами Комиссий) отчетов об исполнении Комплексного </w:t>
      </w:r>
      <w:hyperlink r:id="rId76">
        <w:r>
          <w:rPr>
            <w:color w:val="0000FF"/>
          </w:rPr>
          <w:t>плана</w:t>
        </w:r>
      </w:hyperlink>
      <w:r>
        <w:t xml:space="preserve">, предусмотренных </w:t>
      </w:r>
      <w:hyperlink w:anchor="P147">
        <w:r>
          <w:rPr>
            <w:color w:val="0000FF"/>
          </w:rPr>
          <w:t>пунктом 13.1</w:t>
        </w:r>
      </w:hyperlink>
      <w:r>
        <w:t xml:space="preserve"> настоящего Порядка.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14.6. Представление (к 25 июля отчетного года, за год - к 25 января года, следующего за отчетным) в Национальный антитеррористический комитет одобренных в рамках </w:t>
      </w:r>
      <w:hyperlink w:anchor="P147">
        <w:r>
          <w:rPr>
            <w:color w:val="0000FF"/>
          </w:rPr>
          <w:t>пункта 13.1</w:t>
        </w:r>
      </w:hyperlink>
      <w:r>
        <w:t xml:space="preserve"> настоящего Порядка отчетов о результатах исполнения территориальными органами федеральных органов исполнительной власти, исполнительными органами субъектов Российской Федерации и органами местного самоуправления мероприятий Комплексного </w:t>
      </w:r>
      <w:hyperlink r:id="rId77">
        <w:r>
          <w:rPr>
            <w:color w:val="0000FF"/>
          </w:rPr>
          <w:t>плана</w:t>
        </w:r>
      </w:hyperlink>
      <w:r>
        <w:t xml:space="preserve">, по установленной в соответствии с </w:t>
      </w:r>
      <w:hyperlink w:anchor="P141">
        <w:r>
          <w:rPr>
            <w:color w:val="0000FF"/>
          </w:rPr>
          <w:t>пунктом 11.3</w:t>
        </w:r>
      </w:hyperlink>
      <w:r>
        <w:t xml:space="preserve"> настоящего Порядка форме.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lastRenderedPageBreak/>
        <w:t xml:space="preserve">15. Координационными центрами, функционирующими при образовательных организациях </w:t>
      </w:r>
      <w:proofErr w:type="spellStart"/>
      <w:r>
        <w:t>Минобрнауки</w:t>
      </w:r>
      <w:proofErr w:type="spellEnd"/>
      <w:r>
        <w:t xml:space="preserve"> России, во взаимодействии с аппаратами антитеррористических комиссий в субъектах Российской Федерации, подведомственными федеральным органам исполнительной власти образовательными организациями высшего образования, исполнительными органами субъектов Российской Федерации, осуществляющими полномочия в сфере образования, государственной национальной и молодежной политики обеспечивается планирование и реализация мероприятий со студенческой молодежью (в том числе в рамках участия в реализации Перечня мероприятий по исполнению Комплексного </w:t>
      </w:r>
      <w:hyperlink r:id="rId78">
        <w:r>
          <w:rPr>
            <w:color w:val="0000FF"/>
          </w:rPr>
          <w:t>плана</w:t>
        </w:r>
      </w:hyperlink>
      <w:r>
        <w:t xml:space="preserve"> в субъекте Российской Федерации).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>16. Антитеррористические комиссии муниципальных образований обеспечивают: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16.1. Взаимодействие подразделений территориальных органов федеральных органов исполнительной власти и исполнительных органов субъектов Российской Федерации, подведомственных им организаций с исполнительно-распорядительными органами муниципальных образований в части исполнения мероприятий Комплексного </w:t>
      </w:r>
      <w:hyperlink r:id="rId79">
        <w:r>
          <w:rPr>
            <w:color w:val="0000FF"/>
          </w:rPr>
          <w:t>плана</w:t>
        </w:r>
      </w:hyperlink>
      <w:r>
        <w:t>.</w:t>
      </w:r>
    </w:p>
    <w:p w:rsidR="009B3264" w:rsidRDefault="009B3264">
      <w:pPr>
        <w:pStyle w:val="ConsPlusNormal"/>
        <w:spacing w:before="220"/>
        <w:ind w:firstLine="540"/>
        <w:jc w:val="both"/>
      </w:pPr>
      <w:r>
        <w:t xml:space="preserve">16.2. Рассмотрение не реже 2 раз в год вопросов планирования и результатов работы подразделений исполнительно-распорядительного органа муниципального образования по реализации мероприятий Комплексного </w:t>
      </w:r>
      <w:hyperlink r:id="rId80">
        <w:r>
          <w:rPr>
            <w:color w:val="0000FF"/>
          </w:rPr>
          <w:t>плана</w:t>
        </w:r>
      </w:hyperlink>
      <w:r>
        <w:t>, в рамках которых вырабатывают меры по повышению качества данной деятельности.</w:t>
      </w:r>
    </w:p>
    <w:p w:rsidR="009B3264" w:rsidRDefault="009B3264">
      <w:pPr>
        <w:pStyle w:val="ConsPlusNormal"/>
        <w:jc w:val="both"/>
      </w:pPr>
    </w:p>
    <w:p w:rsidR="009B3264" w:rsidRDefault="009B3264">
      <w:pPr>
        <w:pStyle w:val="ConsPlusNormal"/>
        <w:jc w:val="both"/>
      </w:pPr>
    </w:p>
    <w:p w:rsidR="009B3264" w:rsidRDefault="009B32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35BB" w:rsidRDefault="002E35BB"/>
    <w:sectPr w:rsidR="002E35BB" w:rsidSect="00CE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64"/>
    <w:rsid w:val="002E35BB"/>
    <w:rsid w:val="009B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F8821-870D-49E7-9D0E-9249B008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2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32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32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9046" TargetMode="External"/><Relationship Id="rId21" Type="http://schemas.openxmlformats.org/officeDocument/2006/relationships/hyperlink" Target="https://login.consultant.ru/link/?req=doc&amp;base=LAW&amp;n=469046" TargetMode="External"/><Relationship Id="rId42" Type="http://schemas.openxmlformats.org/officeDocument/2006/relationships/hyperlink" Target="https://login.consultant.ru/link/?req=doc&amp;base=LAW&amp;n=469046" TargetMode="External"/><Relationship Id="rId47" Type="http://schemas.openxmlformats.org/officeDocument/2006/relationships/hyperlink" Target="https://login.consultant.ru/link/?req=doc&amp;base=LAW&amp;n=469046" TargetMode="External"/><Relationship Id="rId63" Type="http://schemas.openxmlformats.org/officeDocument/2006/relationships/hyperlink" Target="https://login.consultant.ru/link/?req=doc&amp;base=LAW&amp;n=469046" TargetMode="External"/><Relationship Id="rId68" Type="http://schemas.openxmlformats.org/officeDocument/2006/relationships/hyperlink" Target="https://login.consultant.ru/link/?req=doc&amp;base=LAW&amp;n=469046" TargetMode="External"/><Relationship Id="rId16" Type="http://schemas.openxmlformats.org/officeDocument/2006/relationships/hyperlink" Target="https://login.consultant.ru/link/?req=doc&amp;base=LAW&amp;n=469046" TargetMode="External"/><Relationship Id="rId11" Type="http://schemas.openxmlformats.org/officeDocument/2006/relationships/hyperlink" Target="https://login.consultant.ru/link/?req=doc&amp;base=LAW&amp;n=469046" TargetMode="External"/><Relationship Id="rId32" Type="http://schemas.openxmlformats.org/officeDocument/2006/relationships/hyperlink" Target="https://login.consultant.ru/link/?req=doc&amp;base=LAW&amp;n=469046" TargetMode="External"/><Relationship Id="rId37" Type="http://schemas.openxmlformats.org/officeDocument/2006/relationships/hyperlink" Target="https://login.consultant.ru/link/?req=doc&amp;base=LAW&amp;n=469046" TargetMode="External"/><Relationship Id="rId53" Type="http://schemas.openxmlformats.org/officeDocument/2006/relationships/hyperlink" Target="https://login.consultant.ru/link/?req=doc&amp;base=LAW&amp;n=469046" TargetMode="External"/><Relationship Id="rId58" Type="http://schemas.openxmlformats.org/officeDocument/2006/relationships/hyperlink" Target="https://login.consultant.ru/link/?req=doc&amp;base=LAW&amp;n=469046" TargetMode="External"/><Relationship Id="rId74" Type="http://schemas.openxmlformats.org/officeDocument/2006/relationships/hyperlink" Target="https://login.consultant.ru/link/?req=doc&amp;base=LAW&amp;n=469046" TargetMode="External"/><Relationship Id="rId79" Type="http://schemas.openxmlformats.org/officeDocument/2006/relationships/hyperlink" Target="https://login.consultant.ru/link/?req=doc&amp;base=LAW&amp;n=469046" TargetMode="External"/><Relationship Id="rId5" Type="http://schemas.openxmlformats.org/officeDocument/2006/relationships/hyperlink" Target="https://login.consultant.ru/link/?req=doc&amp;base=LAW&amp;n=469046" TargetMode="External"/><Relationship Id="rId61" Type="http://schemas.openxmlformats.org/officeDocument/2006/relationships/hyperlink" Target="https://login.consultant.ru/link/?req=doc&amp;base=LAW&amp;n=469046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69046" TargetMode="External"/><Relationship Id="rId14" Type="http://schemas.openxmlformats.org/officeDocument/2006/relationships/hyperlink" Target="https://login.consultant.ru/link/?req=doc&amp;base=LAW&amp;n=469046" TargetMode="External"/><Relationship Id="rId22" Type="http://schemas.openxmlformats.org/officeDocument/2006/relationships/hyperlink" Target="https://login.consultant.ru/link/?req=doc&amp;base=EXP&amp;n=510696" TargetMode="External"/><Relationship Id="rId27" Type="http://schemas.openxmlformats.org/officeDocument/2006/relationships/hyperlink" Target="https://login.consultant.ru/link/?req=doc&amp;base=LAW&amp;n=469046" TargetMode="External"/><Relationship Id="rId30" Type="http://schemas.openxmlformats.org/officeDocument/2006/relationships/hyperlink" Target="https://login.consultant.ru/link/?req=doc&amp;base=LAW&amp;n=469046" TargetMode="External"/><Relationship Id="rId35" Type="http://schemas.openxmlformats.org/officeDocument/2006/relationships/hyperlink" Target="https://login.consultant.ru/link/?req=doc&amp;base=LAW&amp;n=469046" TargetMode="External"/><Relationship Id="rId43" Type="http://schemas.openxmlformats.org/officeDocument/2006/relationships/hyperlink" Target="https://login.consultant.ru/link/?req=doc&amp;base=LAW&amp;n=469046" TargetMode="External"/><Relationship Id="rId48" Type="http://schemas.openxmlformats.org/officeDocument/2006/relationships/hyperlink" Target="https://login.consultant.ru/link/?req=doc&amp;base=LAW&amp;n=469046" TargetMode="External"/><Relationship Id="rId56" Type="http://schemas.openxmlformats.org/officeDocument/2006/relationships/hyperlink" Target="https://login.consultant.ru/link/?req=doc&amp;base=LAW&amp;n=469046" TargetMode="External"/><Relationship Id="rId64" Type="http://schemas.openxmlformats.org/officeDocument/2006/relationships/hyperlink" Target="https://login.consultant.ru/link/?req=doc&amp;base=LAW&amp;n=469046" TargetMode="External"/><Relationship Id="rId69" Type="http://schemas.openxmlformats.org/officeDocument/2006/relationships/hyperlink" Target="https://login.consultant.ru/link/?req=doc&amp;base=LAW&amp;n=469046" TargetMode="External"/><Relationship Id="rId77" Type="http://schemas.openxmlformats.org/officeDocument/2006/relationships/hyperlink" Target="https://login.consultant.ru/link/?req=doc&amp;base=LAW&amp;n=469046" TargetMode="External"/><Relationship Id="rId8" Type="http://schemas.openxmlformats.org/officeDocument/2006/relationships/hyperlink" Target="https://login.consultant.ru/link/?req=doc&amp;base=LAW&amp;n=469046" TargetMode="External"/><Relationship Id="rId51" Type="http://schemas.openxmlformats.org/officeDocument/2006/relationships/hyperlink" Target="https://login.consultant.ru/link/?req=doc&amp;base=LAW&amp;n=469046" TargetMode="External"/><Relationship Id="rId72" Type="http://schemas.openxmlformats.org/officeDocument/2006/relationships/hyperlink" Target="https://login.consultant.ru/link/?req=doc&amp;base=LAW&amp;n=469046" TargetMode="External"/><Relationship Id="rId80" Type="http://schemas.openxmlformats.org/officeDocument/2006/relationships/hyperlink" Target="https://login.consultant.ru/link/?req=doc&amp;base=LAW&amp;n=46904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9046" TargetMode="External"/><Relationship Id="rId17" Type="http://schemas.openxmlformats.org/officeDocument/2006/relationships/hyperlink" Target="https://login.consultant.ru/link/?req=doc&amp;base=LAW&amp;n=469046" TargetMode="External"/><Relationship Id="rId25" Type="http://schemas.openxmlformats.org/officeDocument/2006/relationships/hyperlink" Target="https://login.consultant.ru/link/?req=doc&amp;base=LAW&amp;n=469046" TargetMode="External"/><Relationship Id="rId33" Type="http://schemas.openxmlformats.org/officeDocument/2006/relationships/hyperlink" Target="https://login.consultant.ru/link/?req=doc&amp;base=LAW&amp;n=469046" TargetMode="External"/><Relationship Id="rId38" Type="http://schemas.openxmlformats.org/officeDocument/2006/relationships/hyperlink" Target="https://login.consultant.ru/link/?req=doc&amp;base=LAW&amp;n=469046" TargetMode="External"/><Relationship Id="rId46" Type="http://schemas.openxmlformats.org/officeDocument/2006/relationships/hyperlink" Target="https://login.consultant.ru/link/?req=doc&amp;base=LAW&amp;n=469046" TargetMode="External"/><Relationship Id="rId59" Type="http://schemas.openxmlformats.org/officeDocument/2006/relationships/hyperlink" Target="https://login.consultant.ru/link/?req=doc&amp;base=LAW&amp;n=469046" TargetMode="External"/><Relationship Id="rId67" Type="http://schemas.openxmlformats.org/officeDocument/2006/relationships/hyperlink" Target="https://login.consultant.ru/link/?req=doc&amp;base=LAW&amp;n=469046" TargetMode="External"/><Relationship Id="rId20" Type="http://schemas.openxmlformats.org/officeDocument/2006/relationships/hyperlink" Target="https://login.consultant.ru/link/?req=doc&amp;base=LAW&amp;n=469046" TargetMode="External"/><Relationship Id="rId41" Type="http://schemas.openxmlformats.org/officeDocument/2006/relationships/hyperlink" Target="https://login.consultant.ru/link/?req=doc&amp;base=LAW&amp;n=469046" TargetMode="External"/><Relationship Id="rId54" Type="http://schemas.openxmlformats.org/officeDocument/2006/relationships/hyperlink" Target="https://login.consultant.ru/link/?req=doc&amp;base=LAW&amp;n=469046" TargetMode="External"/><Relationship Id="rId62" Type="http://schemas.openxmlformats.org/officeDocument/2006/relationships/hyperlink" Target="https://login.consultant.ru/link/?req=doc&amp;base=LAW&amp;n=469046&amp;dst=100280" TargetMode="External"/><Relationship Id="rId70" Type="http://schemas.openxmlformats.org/officeDocument/2006/relationships/hyperlink" Target="https://login.consultant.ru/link/?req=doc&amp;base=LAW&amp;n=469046" TargetMode="External"/><Relationship Id="rId75" Type="http://schemas.openxmlformats.org/officeDocument/2006/relationships/hyperlink" Target="https://login.consultant.ru/link/?req=doc&amp;base=LAW&amp;n=469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046" TargetMode="External"/><Relationship Id="rId15" Type="http://schemas.openxmlformats.org/officeDocument/2006/relationships/hyperlink" Target="https://login.consultant.ru/link/?req=doc&amp;base=LAW&amp;n=469046" TargetMode="External"/><Relationship Id="rId23" Type="http://schemas.openxmlformats.org/officeDocument/2006/relationships/hyperlink" Target="https://login.consultant.ru/link/?req=doc&amp;base=LAW&amp;n=469046" TargetMode="External"/><Relationship Id="rId28" Type="http://schemas.openxmlformats.org/officeDocument/2006/relationships/hyperlink" Target="https://login.consultant.ru/link/?req=doc&amp;base=LAW&amp;n=469046" TargetMode="External"/><Relationship Id="rId36" Type="http://schemas.openxmlformats.org/officeDocument/2006/relationships/hyperlink" Target="https://login.consultant.ru/link/?req=doc&amp;base=LAW&amp;n=469046" TargetMode="External"/><Relationship Id="rId49" Type="http://schemas.openxmlformats.org/officeDocument/2006/relationships/hyperlink" Target="https://login.consultant.ru/link/?req=doc&amp;base=LAW&amp;n=469046" TargetMode="External"/><Relationship Id="rId57" Type="http://schemas.openxmlformats.org/officeDocument/2006/relationships/hyperlink" Target="https://login.consultant.ru/link/?req=doc&amp;base=LAW&amp;n=469046" TargetMode="External"/><Relationship Id="rId10" Type="http://schemas.openxmlformats.org/officeDocument/2006/relationships/hyperlink" Target="https://login.consultant.ru/link/?req=doc&amp;base=LAW&amp;n=469046" TargetMode="External"/><Relationship Id="rId31" Type="http://schemas.openxmlformats.org/officeDocument/2006/relationships/hyperlink" Target="https://login.consultant.ru/link/?req=doc&amp;base=LAW&amp;n=469046" TargetMode="External"/><Relationship Id="rId44" Type="http://schemas.openxmlformats.org/officeDocument/2006/relationships/hyperlink" Target="https://login.consultant.ru/link/?req=doc&amp;base=LAW&amp;n=469046" TargetMode="External"/><Relationship Id="rId52" Type="http://schemas.openxmlformats.org/officeDocument/2006/relationships/hyperlink" Target="https://login.consultant.ru/link/?req=doc&amp;base=LAW&amp;n=469046" TargetMode="External"/><Relationship Id="rId60" Type="http://schemas.openxmlformats.org/officeDocument/2006/relationships/hyperlink" Target="https://login.consultant.ru/link/?req=doc&amp;base=LAW&amp;n=469046" TargetMode="External"/><Relationship Id="rId65" Type="http://schemas.openxmlformats.org/officeDocument/2006/relationships/hyperlink" Target="https://login.consultant.ru/link/?req=doc&amp;base=LAW&amp;n=469046" TargetMode="External"/><Relationship Id="rId73" Type="http://schemas.openxmlformats.org/officeDocument/2006/relationships/hyperlink" Target="https://login.consultant.ru/link/?req=doc&amp;base=LAW&amp;n=469046" TargetMode="External"/><Relationship Id="rId78" Type="http://schemas.openxmlformats.org/officeDocument/2006/relationships/hyperlink" Target="https://login.consultant.ru/link/?req=doc&amp;base=LAW&amp;n=469046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9046&amp;dst=100282" TargetMode="External"/><Relationship Id="rId9" Type="http://schemas.openxmlformats.org/officeDocument/2006/relationships/hyperlink" Target="https://login.consultant.ru/link/?req=doc&amp;base=LAW&amp;n=469046" TargetMode="External"/><Relationship Id="rId13" Type="http://schemas.openxmlformats.org/officeDocument/2006/relationships/hyperlink" Target="https://login.consultant.ru/link/?req=doc&amp;base=LAW&amp;n=469046" TargetMode="External"/><Relationship Id="rId18" Type="http://schemas.openxmlformats.org/officeDocument/2006/relationships/hyperlink" Target="https://login.consultant.ru/link/?req=doc&amp;base=LAW&amp;n=469046" TargetMode="External"/><Relationship Id="rId39" Type="http://schemas.openxmlformats.org/officeDocument/2006/relationships/hyperlink" Target="https://login.consultant.ru/link/?req=doc&amp;base=LAW&amp;n=469046" TargetMode="External"/><Relationship Id="rId34" Type="http://schemas.openxmlformats.org/officeDocument/2006/relationships/hyperlink" Target="https://login.consultant.ru/link/?req=doc&amp;base=LAW&amp;n=469046" TargetMode="External"/><Relationship Id="rId50" Type="http://schemas.openxmlformats.org/officeDocument/2006/relationships/hyperlink" Target="https://login.consultant.ru/link/?req=doc&amp;base=LAW&amp;n=469046" TargetMode="External"/><Relationship Id="rId55" Type="http://schemas.openxmlformats.org/officeDocument/2006/relationships/hyperlink" Target="https://login.consultant.ru/link/?req=doc&amp;base=LAW&amp;n=469046" TargetMode="External"/><Relationship Id="rId76" Type="http://schemas.openxmlformats.org/officeDocument/2006/relationships/hyperlink" Target="https://login.consultant.ru/link/?req=doc&amp;base=LAW&amp;n=469046" TargetMode="External"/><Relationship Id="rId7" Type="http://schemas.openxmlformats.org/officeDocument/2006/relationships/hyperlink" Target="https://login.consultant.ru/link/?req=doc&amp;base=LAW&amp;n=469046" TargetMode="External"/><Relationship Id="rId71" Type="http://schemas.openxmlformats.org/officeDocument/2006/relationships/hyperlink" Target="https://login.consultant.ru/link/?req=doc&amp;base=LAW&amp;n=46904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9046" TargetMode="External"/><Relationship Id="rId24" Type="http://schemas.openxmlformats.org/officeDocument/2006/relationships/hyperlink" Target="https://login.consultant.ru/link/?req=doc&amp;base=LAW&amp;n=469046" TargetMode="External"/><Relationship Id="rId40" Type="http://schemas.openxmlformats.org/officeDocument/2006/relationships/hyperlink" Target="https://login.consultant.ru/link/?req=doc&amp;base=LAW&amp;n=469046" TargetMode="External"/><Relationship Id="rId45" Type="http://schemas.openxmlformats.org/officeDocument/2006/relationships/hyperlink" Target="https://login.consultant.ru/link/?req=doc&amp;base=LAW&amp;n=469046" TargetMode="External"/><Relationship Id="rId66" Type="http://schemas.openxmlformats.org/officeDocument/2006/relationships/hyperlink" Target="https://login.consultant.ru/link/?req=doc&amp;base=LAW&amp;n=469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5904</Words>
  <Characters>33658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2024-03-14T06:55:00Z</dcterms:created>
  <dcterms:modified xsi:type="dcterms:W3CDTF">2024-03-14T06:56:00Z</dcterms:modified>
</cp:coreProperties>
</file>